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374630" w14:textId="77777777" w:rsidR="008F66D7" w:rsidRDefault="008F66D7" w:rsidP="008F66D7">
      <w:pPr>
        <w:tabs>
          <w:tab w:val="left" w:pos="142"/>
        </w:tabs>
        <w:spacing w:line="288" w:lineRule="auto"/>
        <w:jc w:val="both"/>
        <w:rPr>
          <w:rFonts w:ascii="Arial" w:hAnsi="Arial" w:cs="Arial"/>
          <w:b/>
          <w:sz w:val="24"/>
          <w:szCs w:val="24"/>
        </w:rPr>
      </w:pPr>
    </w:p>
    <w:p w14:paraId="758C84F6" w14:textId="77777777" w:rsidR="008F66D7" w:rsidRPr="00A155E6" w:rsidRDefault="008F66D7" w:rsidP="008F66D7">
      <w:pPr>
        <w:suppressAutoHyphens/>
        <w:spacing w:line="288" w:lineRule="auto"/>
        <w:jc w:val="center"/>
        <w:rPr>
          <w:rFonts w:ascii="Arial" w:hAnsi="Arial" w:cs="Arial"/>
          <w:b/>
          <w:sz w:val="24"/>
          <w:lang w:val="fr-FR"/>
        </w:rPr>
      </w:pPr>
      <w:r w:rsidRPr="00A155E6">
        <w:rPr>
          <w:rFonts w:ascii="Arial" w:hAnsi="Arial" w:cs="Arial"/>
          <w:b/>
          <w:sz w:val="24"/>
          <w:lang w:val="fr-FR"/>
        </w:rPr>
        <w:t xml:space="preserve">Une fête pleine de couleurs – </w:t>
      </w:r>
      <w:r w:rsidRPr="00A155E6">
        <w:rPr>
          <w:rFonts w:ascii="Arial" w:hAnsi="Arial" w:cs="Arial"/>
          <w:b/>
          <w:sz w:val="24"/>
          <w:lang w:val="fr-FR"/>
        </w:rPr>
        <w:br/>
        <w:t>La résine orthodontique Orthocryl</w:t>
      </w:r>
      <w:r w:rsidRPr="00A155E6">
        <w:rPr>
          <w:rFonts w:ascii="Arial" w:hAnsi="Arial" w:cs="Arial"/>
          <w:b/>
          <w:sz w:val="24"/>
          <w:vertAlign w:val="superscript"/>
          <w:lang w:val="fr-FR"/>
        </w:rPr>
        <w:t xml:space="preserve">® </w:t>
      </w:r>
      <w:r w:rsidRPr="00A155E6">
        <w:rPr>
          <w:rFonts w:ascii="Arial" w:hAnsi="Arial" w:cs="Arial"/>
          <w:b/>
          <w:sz w:val="24"/>
          <w:lang w:val="fr-FR"/>
        </w:rPr>
        <w:t>de Dentaurum fête ses 60 ans</w:t>
      </w:r>
    </w:p>
    <w:p w14:paraId="2AD5D64B" w14:textId="77777777" w:rsidR="008F66D7" w:rsidRPr="00A155E6" w:rsidRDefault="008F66D7" w:rsidP="008F66D7">
      <w:pPr>
        <w:suppressAutoHyphens/>
        <w:spacing w:line="288" w:lineRule="auto"/>
        <w:jc w:val="both"/>
        <w:rPr>
          <w:rFonts w:ascii="Arial" w:hAnsi="Arial" w:cs="Arial"/>
          <w:b/>
          <w:bCs/>
          <w:sz w:val="16"/>
          <w:szCs w:val="14"/>
          <w:lang w:val="fr-FR"/>
        </w:rPr>
      </w:pPr>
      <w:bookmarkStart w:id="0" w:name="_Hlk57029584"/>
    </w:p>
    <w:p w14:paraId="688AB7B6" w14:textId="77777777" w:rsidR="008F66D7" w:rsidRPr="00A155E6" w:rsidRDefault="008F66D7" w:rsidP="008F66D7">
      <w:pPr>
        <w:suppressAutoHyphens/>
        <w:spacing w:line="288" w:lineRule="auto"/>
        <w:jc w:val="both"/>
        <w:rPr>
          <w:rFonts w:ascii="Arial" w:hAnsi="Arial" w:cs="Arial"/>
          <w:b/>
          <w:bCs/>
          <w:sz w:val="22"/>
          <w:lang w:val="fr-FR"/>
        </w:rPr>
      </w:pPr>
      <w:r w:rsidRPr="00A155E6">
        <w:rPr>
          <w:rFonts w:ascii="Arial" w:hAnsi="Arial" w:cs="Arial"/>
          <w:b/>
          <w:bCs/>
          <w:sz w:val="22"/>
          <w:lang w:val="fr-FR"/>
        </w:rPr>
        <w:t>Il n’y a pas beaucoup de produits qui sont encore sur le marché après plus de 60 ans et qui ont encore du succès aujourd’hui – en particulier dans le secteur dentaire. La résine orthodontique Orthocryl</w:t>
      </w:r>
      <w:r w:rsidRPr="00A155E6">
        <w:rPr>
          <w:rFonts w:ascii="Arial" w:hAnsi="Arial" w:cs="Arial"/>
          <w:b/>
          <w:bCs/>
          <w:sz w:val="22"/>
          <w:vertAlign w:val="superscript"/>
          <w:lang w:val="fr-FR"/>
        </w:rPr>
        <w:t>®</w:t>
      </w:r>
      <w:r w:rsidRPr="00A155E6">
        <w:rPr>
          <w:rFonts w:ascii="Arial" w:hAnsi="Arial" w:cs="Arial"/>
          <w:b/>
          <w:bCs/>
          <w:sz w:val="22"/>
          <w:lang w:val="fr-FR"/>
        </w:rPr>
        <w:t xml:space="preserve"> de Dentaurum allie depuis plus de six décennies qualité et biocompatibilité excellentes et manipulation simple et fiable. Aujourd’hui encore, la technique de saupoudrage (technique Salt and Pepper) reste le procédé dominant dans la fabrication des appareils dentaires. Au fil des ans, Orthocryl</w:t>
      </w:r>
      <w:r w:rsidRPr="00A155E6">
        <w:rPr>
          <w:rFonts w:ascii="Arial" w:hAnsi="Arial" w:cs="Arial"/>
          <w:b/>
          <w:bCs/>
          <w:sz w:val="22"/>
          <w:vertAlign w:val="superscript"/>
          <w:lang w:val="fr-FR"/>
        </w:rPr>
        <w:t>®</w:t>
      </w:r>
      <w:r w:rsidRPr="00A155E6">
        <w:rPr>
          <w:rFonts w:ascii="Arial" w:hAnsi="Arial" w:cs="Arial"/>
          <w:b/>
          <w:bCs/>
          <w:sz w:val="22"/>
          <w:lang w:val="fr-FR"/>
        </w:rPr>
        <w:t xml:space="preserve"> s’est constamment adapté aux exigences du marché. La large gamme de produits offre non seulement une grande diversité de couleurs pour des appareils dentaires créatifs, mais aussi, avec Orthocryl</w:t>
      </w:r>
      <w:r w:rsidRPr="00A155E6">
        <w:rPr>
          <w:rFonts w:ascii="Arial" w:hAnsi="Arial" w:cs="Arial"/>
          <w:b/>
          <w:bCs/>
          <w:sz w:val="22"/>
          <w:vertAlign w:val="superscript"/>
          <w:lang w:val="fr-FR"/>
        </w:rPr>
        <w:t>®</w:t>
      </w:r>
      <w:r w:rsidRPr="00A155E6">
        <w:rPr>
          <w:rFonts w:ascii="Arial" w:hAnsi="Arial" w:cs="Arial"/>
          <w:b/>
          <w:bCs/>
          <w:sz w:val="22"/>
          <w:lang w:val="fr-FR"/>
        </w:rPr>
        <w:t xml:space="preserve"> LC, un matériau </w:t>
      </w:r>
      <w:proofErr w:type="spellStart"/>
      <w:r w:rsidRPr="00A155E6">
        <w:rPr>
          <w:rFonts w:ascii="Arial" w:hAnsi="Arial" w:cs="Arial"/>
          <w:b/>
          <w:bCs/>
          <w:sz w:val="22"/>
          <w:lang w:val="fr-FR"/>
        </w:rPr>
        <w:t>photopolymérisable</w:t>
      </w:r>
      <w:proofErr w:type="spellEnd"/>
      <w:r w:rsidRPr="00A155E6">
        <w:rPr>
          <w:rFonts w:ascii="Arial" w:hAnsi="Arial" w:cs="Arial"/>
          <w:b/>
          <w:bCs/>
          <w:sz w:val="22"/>
          <w:lang w:val="fr-FR"/>
        </w:rPr>
        <w:t xml:space="preserve"> absolument hypoallergénique.  </w:t>
      </w:r>
    </w:p>
    <w:p w14:paraId="2CB6B15C" w14:textId="77777777" w:rsidR="008F66D7" w:rsidRPr="00A155E6" w:rsidRDefault="008F66D7" w:rsidP="008F66D7">
      <w:pPr>
        <w:suppressAutoHyphens/>
        <w:spacing w:line="288" w:lineRule="auto"/>
        <w:jc w:val="both"/>
        <w:rPr>
          <w:rFonts w:ascii="Arial" w:hAnsi="Arial" w:cs="Arial"/>
          <w:b/>
          <w:bCs/>
          <w:sz w:val="16"/>
          <w:szCs w:val="14"/>
          <w:lang w:val="fr-FR"/>
        </w:rPr>
      </w:pPr>
    </w:p>
    <w:p w14:paraId="77BEF401" w14:textId="4BDAA8CE" w:rsidR="008F66D7" w:rsidRPr="00A155E6" w:rsidRDefault="008F66D7" w:rsidP="008F66D7">
      <w:pPr>
        <w:suppressAutoHyphens/>
        <w:spacing w:line="288" w:lineRule="auto"/>
        <w:jc w:val="both"/>
        <w:rPr>
          <w:rFonts w:ascii="Arial" w:hAnsi="Arial" w:cs="Arial"/>
          <w:sz w:val="22"/>
          <w:lang w:val="fr-FR"/>
        </w:rPr>
      </w:pPr>
      <w:r w:rsidRPr="00A155E6">
        <w:rPr>
          <w:rFonts w:ascii="Arial" w:hAnsi="Arial" w:cs="Arial"/>
          <w:sz w:val="22"/>
          <w:lang w:val="fr-FR"/>
        </w:rPr>
        <w:t xml:space="preserve">Dentaurum est synonyme d’innovation et de qualité. En tant que précurseur et leader du marché dentaire, les besoins des clients sont systématiquement au centre de nos préoccupations. </w:t>
      </w:r>
      <w:bookmarkEnd w:id="0"/>
      <w:r w:rsidRPr="00A155E6">
        <w:rPr>
          <w:rFonts w:ascii="Arial" w:hAnsi="Arial" w:cs="Arial"/>
          <w:sz w:val="22"/>
          <w:lang w:val="fr-FR"/>
        </w:rPr>
        <w:t>« </w:t>
      </w:r>
      <w:proofErr w:type="spellStart"/>
      <w:r w:rsidRPr="00A155E6">
        <w:rPr>
          <w:rFonts w:ascii="Arial" w:hAnsi="Arial" w:cs="Arial"/>
          <w:sz w:val="22"/>
          <w:lang w:val="fr-FR"/>
        </w:rPr>
        <w:t>Engineered</w:t>
      </w:r>
      <w:proofErr w:type="spellEnd"/>
      <w:r w:rsidRPr="00A155E6">
        <w:rPr>
          <w:rFonts w:ascii="Arial" w:hAnsi="Arial" w:cs="Arial"/>
          <w:sz w:val="22"/>
          <w:lang w:val="fr-FR"/>
        </w:rPr>
        <w:t xml:space="preserve"> </w:t>
      </w:r>
      <w:r w:rsidR="00B06A5F">
        <w:rPr>
          <w:rFonts w:ascii="Arial" w:hAnsi="Arial" w:cs="Arial"/>
          <w:sz w:val="22"/>
          <w:lang w:val="fr-FR"/>
        </w:rPr>
        <w:t xml:space="preserve">et </w:t>
      </w:r>
      <w:r w:rsidRPr="00A155E6">
        <w:rPr>
          <w:rFonts w:ascii="Arial" w:hAnsi="Arial" w:cs="Arial"/>
          <w:sz w:val="22"/>
          <w:lang w:val="fr-FR"/>
        </w:rPr>
        <w:t xml:space="preserve">made in Germany » au siège de l’entreprise à Ispringen, dans le </w:t>
      </w:r>
      <w:proofErr w:type="spellStart"/>
      <w:r w:rsidRPr="00A155E6">
        <w:rPr>
          <w:rFonts w:ascii="Arial" w:hAnsi="Arial" w:cs="Arial"/>
          <w:sz w:val="22"/>
          <w:lang w:val="fr-FR"/>
        </w:rPr>
        <w:t>Nordschwarzwald</w:t>
      </w:r>
      <w:proofErr w:type="spellEnd"/>
      <w:r w:rsidRPr="00A155E6">
        <w:rPr>
          <w:rFonts w:ascii="Arial" w:hAnsi="Arial" w:cs="Arial"/>
          <w:sz w:val="22"/>
          <w:lang w:val="fr-FR"/>
        </w:rPr>
        <w:t>, Orthocryl</w:t>
      </w:r>
      <w:r w:rsidRPr="00A155E6">
        <w:rPr>
          <w:rFonts w:ascii="Arial" w:hAnsi="Arial" w:cs="Arial"/>
          <w:sz w:val="22"/>
          <w:vertAlign w:val="superscript"/>
          <w:lang w:val="fr-FR"/>
        </w:rPr>
        <w:t>®</w:t>
      </w:r>
      <w:r w:rsidRPr="00A155E6">
        <w:rPr>
          <w:rFonts w:ascii="Arial" w:hAnsi="Arial" w:cs="Arial"/>
          <w:sz w:val="22"/>
          <w:lang w:val="fr-FR"/>
        </w:rPr>
        <w:t xml:space="preserve"> est l’un des 8 500 produits de marque qui constituent une référence au niveau mondial.</w:t>
      </w:r>
    </w:p>
    <w:p w14:paraId="73A3C58B" w14:textId="77777777" w:rsidR="008F66D7" w:rsidRPr="00A155E6" w:rsidRDefault="008F66D7" w:rsidP="008F66D7">
      <w:pPr>
        <w:suppressAutoHyphens/>
        <w:spacing w:line="288" w:lineRule="auto"/>
        <w:jc w:val="both"/>
        <w:rPr>
          <w:rFonts w:ascii="Arial" w:hAnsi="Arial" w:cs="Arial"/>
          <w:sz w:val="16"/>
          <w:szCs w:val="16"/>
          <w:lang w:val="fr-FR"/>
        </w:rPr>
      </w:pPr>
    </w:p>
    <w:p w14:paraId="6CDE5703" w14:textId="77777777" w:rsidR="008F66D7" w:rsidRPr="00A155E6" w:rsidRDefault="008F66D7" w:rsidP="008F66D7">
      <w:pPr>
        <w:suppressAutoHyphens/>
        <w:spacing w:line="288" w:lineRule="auto"/>
        <w:jc w:val="both"/>
        <w:rPr>
          <w:rFonts w:ascii="Arial" w:hAnsi="Arial" w:cs="Arial"/>
          <w:sz w:val="22"/>
          <w:lang w:val="fr-FR"/>
        </w:rPr>
      </w:pPr>
      <w:r w:rsidRPr="00A155E6">
        <w:rPr>
          <w:rFonts w:ascii="Arial" w:hAnsi="Arial" w:cs="Arial"/>
          <w:sz w:val="22"/>
          <w:szCs w:val="22"/>
          <w:lang w:val="fr-FR"/>
        </w:rPr>
        <w:t>Dentaurum a ouvert en 1963 avec Orthocryl</w:t>
      </w:r>
      <w:r w:rsidRPr="00A155E6">
        <w:rPr>
          <w:rFonts w:ascii="Arial" w:hAnsi="Arial" w:cs="Arial"/>
          <w:sz w:val="22"/>
          <w:szCs w:val="22"/>
          <w:vertAlign w:val="superscript"/>
          <w:lang w:val="fr-FR"/>
        </w:rPr>
        <w:t>®</w:t>
      </w:r>
      <w:r w:rsidRPr="00A155E6">
        <w:rPr>
          <w:rFonts w:ascii="Arial" w:hAnsi="Arial" w:cs="Arial"/>
          <w:sz w:val="22"/>
          <w:szCs w:val="22"/>
          <w:lang w:val="fr-FR"/>
        </w:rPr>
        <w:t xml:space="preserve"> une nouvelle ère dans la fabrication d’appareils orthodontiques amovibles. Au fil des décennies, les propriétés des matériaux et leur mise en œuvre ont été constamment adaptées aux exigences du marché. La vaste gamme de produits est le fruit d’un grand plaisir dans l’expérimentation et de passion, mais surtout des commentaires des utilisateurs du monde entier. Avec l’aide de prothésistes dentaires créatifs, tous les souhaits des petits patients en matière d’appareils dentaires sont exaucés. En plus de nombreuses couleurs superbes comme les couleurs fluo</w:t>
      </w:r>
      <w:r>
        <w:rPr>
          <w:rFonts w:ascii="Arial" w:hAnsi="Arial" w:cs="Arial"/>
          <w:sz w:val="22"/>
          <w:szCs w:val="22"/>
          <w:lang w:val="fr-FR"/>
        </w:rPr>
        <w:t>rescentes</w:t>
      </w:r>
      <w:r w:rsidRPr="00A155E6">
        <w:rPr>
          <w:rFonts w:ascii="Arial" w:hAnsi="Arial" w:cs="Arial"/>
          <w:sz w:val="22"/>
          <w:szCs w:val="22"/>
          <w:lang w:val="fr-FR"/>
        </w:rPr>
        <w:t>, le rose ou le vert émeraude, Orthocryl</w:t>
      </w:r>
      <w:r w:rsidRPr="00A155E6">
        <w:rPr>
          <w:rFonts w:ascii="Arial" w:hAnsi="Arial" w:cs="Arial"/>
          <w:sz w:val="22"/>
          <w:szCs w:val="22"/>
          <w:vertAlign w:val="superscript"/>
          <w:lang w:val="fr-FR"/>
        </w:rPr>
        <w:t>®</w:t>
      </w:r>
      <w:r w:rsidRPr="00A155E6">
        <w:rPr>
          <w:rFonts w:ascii="Arial" w:hAnsi="Arial" w:cs="Arial"/>
          <w:sz w:val="22"/>
          <w:szCs w:val="22"/>
          <w:lang w:val="fr-FR"/>
        </w:rPr>
        <w:t xml:space="preserve"> offre également des accessoires comme le mica disco et de nombreuses décalcomanies superbes pour la création.</w:t>
      </w:r>
      <w:r w:rsidRPr="00A155E6">
        <w:rPr>
          <w:rFonts w:ascii="Arial" w:hAnsi="Arial" w:cs="Arial"/>
          <w:sz w:val="22"/>
          <w:szCs w:val="22"/>
          <w:lang w:val="fr-FR"/>
        </w:rPr>
        <w:tab/>
        <w:t xml:space="preserve"> </w:t>
      </w:r>
      <w:r w:rsidRPr="00A155E6">
        <w:rPr>
          <w:rFonts w:ascii="Arial" w:hAnsi="Arial" w:cs="Arial"/>
          <w:sz w:val="22"/>
          <w:szCs w:val="22"/>
          <w:lang w:val="fr-FR"/>
        </w:rPr>
        <w:br/>
      </w:r>
      <w:r w:rsidRPr="00A155E6">
        <w:rPr>
          <w:rFonts w:ascii="Arial" w:hAnsi="Arial" w:cs="Arial"/>
          <w:sz w:val="16"/>
          <w:szCs w:val="16"/>
          <w:lang w:val="fr-FR"/>
        </w:rPr>
        <w:br/>
      </w:r>
      <w:r w:rsidRPr="00A155E6">
        <w:rPr>
          <w:rFonts w:ascii="Arial" w:hAnsi="Arial" w:cs="Arial"/>
          <w:sz w:val="22"/>
          <w:szCs w:val="22"/>
          <w:lang w:val="fr-FR"/>
        </w:rPr>
        <w:t>Orthocryl</w:t>
      </w:r>
      <w:r w:rsidRPr="00A155E6">
        <w:rPr>
          <w:rFonts w:ascii="Arial" w:hAnsi="Arial" w:cs="Arial"/>
          <w:sz w:val="22"/>
          <w:szCs w:val="22"/>
          <w:vertAlign w:val="superscript"/>
          <w:lang w:val="fr-FR"/>
        </w:rPr>
        <w:t>®</w:t>
      </w:r>
      <w:r w:rsidRPr="00A155E6">
        <w:rPr>
          <w:rFonts w:ascii="Arial" w:hAnsi="Arial" w:cs="Arial"/>
          <w:sz w:val="22"/>
          <w:szCs w:val="22"/>
          <w:lang w:val="fr-FR"/>
        </w:rPr>
        <w:t xml:space="preserve"> est offert en variante classique pour la technique de saupoudrage et sous le nom Orthocryl</w:t>
      </w:r>
      <w:r w:rsidRPr="00A155E6">
        <w:rPr>
          <w:rFonts w:ascii="Arial" w:hAnsi="Arial" w:cs="Arial"/>
          <w:sz w:val="22"/>
          <w:szCs w:val="22"/>
          <w:vertAlign w:val="superscript"/>
          <w:lang w:val="fr-FR"/>
        </w:rPr>
        <w:t>®</w:t>
      </w:r>
      <w:r w:rsidRPr="00A155E6">
        <w:rPr>
          <w:rFonts w:ascii="Arial" w:hAnsi="Arial" w:cs="Arial"/>
          <w:sz w:val="22"/>
          <w:szCs w:val="22"/>
          <w:lang w:val="fr-FR"/>
        </w:rPr>
        <w:t xml:space="preserve"> EQ pour la technique de prémélange. Il est même autorisé sans réserve en tant que produit de Classe IIa pour la technique fixe en raison de sa biocompatibilité élevée. </w:t>
      </w:r>
      <w:r w:rsidRPr="00A155E6">
        <w:rPr>
          <w:rFonts w:ascii="Arial" w:hAnsi="Arial" w:cs="Arial"/>
          <w:sz w:val="22"/>
          <w:lang w:val="fr-FR"/>
        </w:rPr>
        <w:t>La combinaison de la répartition granulométrique spéciale du composant en poudre et du liquide adapté permet d’obtenir une stabilité optimale. Pour cet anniversaire, Dentaurum a rassemblé dans un guide numérique de nombreux conseils et astuces de professionnels pour l’utilisation pratique de Orthocryl</w:t>
      </w:r>
      <w:r w:rsidRPr="00A155E6">
        <w:rPr>
          <w:rFonts w:ascii="Arial" w:hAnsi="Arial" w:cs="Arial"/>
          <w:sz w:val="22"/>
          <w:vertAlign w:val="superscript"/>
          <w:lang w:val="fr-FR"/>
        </w:rPr>
        <w:t>®</w:t>
      </w:r>
      <w:r w:rsidRPr="00A155E6">
        <w:rPr>
          <w:rFonts w:ascii="Arial" w:hAnsi="Arial" w:cs="Arial"/>
          <w:sz w:val="22"/>
          <w:lang w:val="fr-FR"/>
        </w:rPr>
        <w:t xml:space="preserve">. Ce guide fournit non seulement des conseils d’utilisation, mais aussi de nombreux aperçus de la fabrication du matériau. De plus, le canal YouTube de Dentaurum propose de nombreuses vidéos d’application. </w:t>
      </w:r>
    </w:p>
    <w:p w14:paraId="28BCEF20" w14:textId="77777777" w:rsidR="008F66D7" w:rsidRPr="00A155E6" w:rsidRDefault="008F66D7" w:rsidP="008F66D7">
      <w:pPr>
        <w:suppressAutoHyphens/>
        <w:spacing w:line="288" w:lineRule="auto"/>
        <w:jc w:val="both"/>
        <w:rPr>
          <w:rFonts w:ascii="Arial" w:hAnsi="Arial" w:cs="Arial"/>
          <w:sz w:val="22"/>
          <w:szCs w:val="22"/>
          <w:lang w:val="fr-FR"/>
        </w:rPr>
      </w:pPr>
      <w:r w:rsidRPr="00A155E6">
        <w:rPr>
          <w:rFonts w:ascii="Arial" w:hAnsi="Arial" w:cs="Arial"/>
          <w:sz w:val="22"/>
          <w:lang w:val="fr-FR"/>
        </w:rPr>
        <w:t xml:space="preserve"> </w:t>
      </w:r>
      <w:r w:rsidRPr="00A155E6">
        <w:rPr>
          <w:rFonts w:ascii="Arial" w:hAnsi="Arial" w:cs="Arial"/>
          <w:sz w:val="22"/>
          <w:highlight w:val="yellow"/>
          <w:lang w:val="fr-FR"/>
        </w:rPr>
        <w:br/>
      </w:r>
      <w:r w:rsidRPr="00A155E6">
        <w:rPr>
          <w:rFonts w:ascii="Arial" w:hAnsi="Arial" w:cs="Arial"/>
          <w:sz w:val="22"/>
          <w:lang w:val="fr-FR"/>
        </w:rPr>
        <w:t xml:space="preserve">Le matériau </w:t>
      </w:r>
      <w:proofErr w:type="spellStart"/>
      <w:r w:rsidRPr="00A155E6">
        <w:rPr>
          <w:rFonts w:ascii="Arial" w:hAnsi="Arial" w:cs="Arial"/>
          <w:sz w:val="22"/>
          <w:lang w:val="fr-FR"/>
        </w:rPr>
        <w:t>photopolymérisable</w:t>
      </w:r>
      <w:proofErr w:type="spellEnd"/>
      <w:r w:rsidRPr="00A155E6">
        <w:rPr>
          <w:rFonts w:ascii="Arial" w:hAnsi="Arial" w:cs="Arial"/>
          <w:sz w:val="22"/>
          <w:lang w:val="fr-FR"/>
        </w:rPr>
        <w:t xml:space="preserve"> Orthocryl</w:t>
      </w:r>
      <w:r w:rsidRPr="00A155E6">
        <w:rPr>
          <w:rFonts w:ascii="Arial" w:hAnsi="Arial" w:cs="Arial"/>
          <w:sz w:val="22"/>
          <w:vertAlign w:val="superscript"/>
          <w:lang w:val="fr-FR"/>
        </w:rPr>
        <w:t>®</w:t>
      </w:r>
      <w:r w:rsidRPr="00A155E6">
        <w:rPr>
          <w:rFonts w:ascii="Arial" w:hAnsi="Arial" w:cs="Arial"/>
          <w:sz w:val="22"/>
          <w:lang w:val="fr-FR"/>
        </w:rPr>
        <w:t xml:space="preserve"> LC fête également son anniversaire dans cette gamme de produits. Depuis 2014, Dentaurum offre ainsi une variante entièrement dénuée de monomères de cette résine orthodontique à succès. Ce matériau innovant en cartouche est prêt à l’emploi, ce qui le rend très facile à utiliser. Orthocryl</w:t>
      </w:r>
      <w:r w:rsidRPr="00A155E6">
        <w:rPr>
          <w:rFonts w:ascii="Arial" w:hAnsi="Arial" w:cs="Arial"/>
          <w:sz w:val="22"/>
          <w:vertAlign w:val="superscript"/>
          <w:lang w:val="fr-FR"/>
        </w:rPr>
        <w:t>®</w:t>
      </w:r>
      <w:r w:rsidRPr="00A155E6">
        <w:rPr>
          <w:rFonts w:ascii="Arial" w:hAnsi="Arial" w:cs="Arial"/>
          <w:sz w:val="22"/>
          <w:lang w:val="fr-FR"/>
        </w:rPr>
        <w:t xml:space="preserve"> LC est respectueux de l’environnement et constitue une alternative absolument biocompatible pour les personnes souffrant d’allergies – tant pour les patients que pour les prothésistes. </w:t>
      </w:r>
    </w:p>
    <w:p w14:paraId="732E5ACA" w14:textId="77777777" w:rsidR="008F66D7" w:rsidRPr="00A155E6" w:rsidRDefault="008F66D7" w:rsidP="008F66D7">
      <w:pPr>
        <w:suppressAutoHyphens/>
        <w:autoSpaceDE w:val="0"/>
        <w:autoSpaceDN w:val="0"/>
        <w:spacing w:line="288" w:lineRule="auto"/>
        <w:jc w:val="both"/>
        <w:rPr>
          <w:rFonts w:ascii="Arial" w:hAnsi="Arial" w:cs="Arial"/>
          <w:b/>
          <w:bCs/>
          <w:sz w:val="22"/>
          <w:szCs w:val="22"/>
          <w:lang w:val="fr-FR"/>
        </w:rPr>
      </w:pPr>
    </w:p>
    <w:p w14:paraId="545DF21D" w14:textId="77777777" w:rsidR="008F66D7" w:rsidRPr="00A155E6" w:rsidRDefault="008F66D7" w:rsidP="008F66D7">
      <w:pPr>
        <w:suppressAutoHyphens/>
        <w:autoSpaceDE w:val="0"/>
        <w:autoSpaceDN w:val="0"/>
        <w:spacing w:line="288" w:lineRule="auto"/>
        <w:jc w:val="both"/>
        <w:rPr>
          <w:rStyle w:val="Hyperlink"/>
          <w:rFonts w:ascii="Arial" w:hAnsi="Arial" w:cs="Arial"/>
          <w:b/>
          <w:color w:val="auto"/>
          <w:sz w:val="22"/>
          <w:szCs w:val="22"/>
          <w:u w:val="none"/>
          <w:lang w:val="fr-FR"/>
        </w:rPr>
      </w:pPr>
    </w:p>
    <w:p w14:paraId="331E30C1" w14:textId="77777777" w:rsidR="008F66D7" w:rsidRPr="00A155E6" w:rsidRDefault="008F66D7" w:rsidP="008F66D7">
      <w:pPr>
        <w:suppressAutoHyphens/>
        <w:autoSpaceDE w:val="0"/>
        <w:autoSpaceDN w:val="0"/>
        <w:spacing w:line="288" w:lineRule="auto"/>
        <w:jc w:val="both"/>
        <w:rPr>
          <w:rFonts w:ascii="Arial" w:hAnsi="Arial" w:cs="Arial"/>
          <w:b/>
          <w:bCs/>
          <w:sz w:val="22"/>
          <w:szCs w:val="22"/>
          <w:lang w:val="fr-FR"/>
        </w:rPr>
      </w:pPr>
    </w:p>
    <w:p w14:paraId="28413D5F" w14:textId="77777777" w:rsidR="008F66D7" w:rsidRPr="00A155E6" w:rsidRDefault="008F66D7" w:rsidP="008F66D7">
      <w:pPr>
        <w:suppressAutoHyphens/>
        <w:autoSpaceDE w:val="0"/>
        <w:autoSpaceDN w:val="0"/>
        <w:spacing w:line="288" w:lineRule="auto"/>
        <w:jc w:val="both"/>
        <w:rPr>
          <w:rFonts w:ascii="Arial" w:hAnsi="Arial" w:cs="Arial"/>
          <w:b/>
          <w:bCs/>
          <w:sz w:val="22"/>
          <w:szCs w:val="22"/>
          <w:lang w:val="fr-FR"/>
        </w:rPr>
      </w:pPr>
      <w:r w:rsidRPr="00A155E6">
        <w:rPr>
          <w:rFonts w:ascii="Arial" w:hAnsi="Arial" w:cs="Arial"/>
          <w:b/>
          <w:bCs/>
          <w:sz w:val="22"/>
          <w:szCs w:val="22"/>
          <w:lang w:val="fr-FR"/>
        </w:rPr>
        <w:t>Découvrir Orthocryl</w:t>
      </w:r>
      <w:r w:rsidRPr="00A155E6">
        <w:rPr>
          <w:rFonts w:ascii="Arial" w:hAnsi="Arial" w:cs="Arial"/>
          <w:b/>
          <w:bCs/>
          <w:sz w:val="22"/>
          <w:szCs w:val="22"/>
          <w:vertAlign w:val="superscript"/>
          <w:lang w:val="fr-FR"/>
        </w:rPr>
        <w:t>®</w:t>
      </w:r>
      <w:r w:rsidRPr="00A155E6">
        <w:rPr>
          <w:rFonts w:ascii="Arial" w:hAnsi="Arial" w:cs="Arial"/>
          <w:b/>
          <w:bCs/>
          <w:sz w:val="22"/>
          <w:szCs w:val="22"/>
          <w:lang w:val="fr-FR"/>
        </w:rPr>
        <w:t xml:space="preserve"> en direct</w:t>
      </w:r>
    </w:p>
    <w:p w14:paraId="69DC3682" w14:textId="77777777" w:rsidR="008F66D7" w:rsidRPr="00A155E6" w:rsidRDefault="008F66D7" w:rsidP="008F66D7">
      <w:pPr>
        <w:suppressAutoHyphens/>
        <w:autoSpaceDE w:val="0"/>
        <w:autoSpaceDN w:val="0"/>
        <w:spacing w:line="288" w:lineRule="auto"/>
        <w:jc w:val="both"/>
        <w:rPr>
          <w:rFonts w:ascii="Arial" w:hAnsi="Arial" w:cs="Arial"/>
          <w:sz w:val="22"/>
          <w:szCs w:val="22"/>
          <w:lang w:val="fr-FR"/>
        </w:rPr>
      </w:pPr>
      <w:r w:rsidRPr="00A155E6">
        <w:rPr>
          <w:rFonts w:ascii="Arial" w:hAnsi="Arial" w:cs="Arial"/>
          <w:sz w:val="22"/>
          <w:szCs w:val="22"/>
          <w:lang w:val="fr-FR"/>
        </w:rPr>
        <w:t>Afin de mieux connaître le produit, nous vous recommandons de venir visiter le stand de Dentaurum au congrès DGKFO, fin septembre, à Fribourg-en-Brisgau. De fantastiques promotions d’anniversaire en lien avec le système de résine sont prévues. Dentaurum organise dans toute l’Allemagne des cours pratiques sur le thème de Orthocryl</w:t>
      </w:r>
      <w:r w:rsidRPr="00A155E6">
        <w:rPr>
          <w:rFonts w:ascii="Arial" w:hAnsi="Arial" w:cs="Arial"/>
          <w:sz w:val="22"/>
          <w:szCs w:val="22"/>
          <w:vertAlign w:val="superscript"/>
          <w:lang w:val="fr-FR"/>
        </w:rPr>
        <w:t>®</w:t>
      </w:r>
      <w:r w:rsidRPr="00A155E6">
        <w:rPr>
          <w:rFonts w:ascii="Arial" w:hAnsi="Arial" w:cs="Arial"/>
          <w:sz w:val="22"/>
          <w:szCs w:val="22"/>
          <w:lang w:val="fr-FR"/>
        </w:rPr>
        <w:t xml:space="preserve"> destinés à ceux qui souhaitent encore approfondir le sujet. Débutant ou utilisateur professionnel, il existe une formation adaptée à chacun dans le vaste programme de formations continues. Jetez un coup d’œil sur </w:t>
      </w:r>
      <w:hyperlink r:id="rId6" w:history="1">
        <w:r w:rsidRPr="008F66D7">
          <w:rPr>
            <w:rStyle w:val="Hyperlink"/>
            <w:rFonts w:ascii="Arial" w:hAnsi="Arial" w:cs="Arial"/>
            <w:sz w:val="22"/>
            <w:szCs w:val="22"/>
            <w:lang w:val="fr-FR"/>
          </w:rPr>
          <w:t>https://www.dentaurum.de/fra/formations-salons-40757.aspx</w:t>
        </w:r>
      </w:hyperlink>
    </w:p>
    <w:p w14:paraId="402400A1" w14:textId="77777777" w:rsidR="008F66D7" w:rsidRPr="00A155E6" w:rsidRDefault="008F66D7" w:rsidP="008F66D7">
      <w:pPr>
        <w:suppressAutoHyphens/>
        <w:autoSpaceDE w:val="0"/>
        <w:autoSpaceDN w:val="0"/>
        <w:spacing w:line="276" w:lineRule="auto"/>
        <w:jc w:val="both"/>
        <w:rPr>
          <w:rFonts w:ascii="Arial" w:hAnsi="Arial" w:cs="Arial"/>
          <w:sz w:val="28"/>
          <w:szCs w:val="28"/>
          <w:lang w:val="fr-FR"/>
        </w:rPr>
      </w:pPr>
    </w:p>
    <w:p w14:paraId="4038ED71" w14:textId="77777777" w:rsidR="008F66D7" w:rsidRDefault="008F66D7" w:rsidP="008F66D7">
      <w:pPr>
        <w:rPr>
          <w:rFonts w:ascii="Arial" w:hAnsi="Arial" w:cs="Arial"/>
          <w:b/>
          <w:sz w:val="22"/>
          <w:szCs w:val="22"/>
          <w:lang w:val="fr-FR"/>
        </w:rPr>
      </w:pPr>
    </w:p>
    <w:p w14:paraId="62F9D06E" w14:textId="77777777" w:rsidR="008F66D7" w:rsidRPr="00173109" w:rsidRDefault="008F66D7" w:rsidP="008F66D7">
      <w:pPr>
        <w:spacing w:line="288" w:lineRule="auto"/>
        <w:jc w:val="both"/>
        <w:rPr>
          <w:rFonts w:ascii="Arial" w:hAnsi="Arial" w:cs="Arial"/>
          <w:b/>
          <w:sz w:val="22"/>
          <w:szCs w:val="22"/>
          <w:lang w:val="fr-FR"/>
        </w:rPr>
      </w:pPr>
      <w:r w:rsidRPr="00173109">
        <w:rPr>
          <w:rFonts w:ascii="Arial" w:hAnsi="Arial" w:cs="Arial"/>
          <w:b/>
          <w:sz w:val="22"/>
          <w:szCs w:val="22"/>
          <w:lang w:val="fr-FR"/>
        </w:rPr>
        <w:t xml:space="preserve">Pour plus d'informations : </w:t>
      </w:r>
    </w:p>
    <w:p w14:paraId="24BDF7A3" w14:textId="77777777" w:rsidR="008F66D7" w:rsidRPr="009D6F4D" w:rsidRDefault="008F66D7" w:rsidP="008F66D7">
      <w:pPr>
        <w:spacing w:line="288" w:lineRule="auto"/>
        <w:jc w:val="both"/>
        <w:rPr>
          <w:rFonts w:ascii="Arial" w:hAnsi="Arial" w:cs="Arial"/>
          <w:b/>
          <w:sz w:val="8"/>
          <w:szCs w:val="8"/>
          <w:lang w:val="en-US"/>
        </w:rPr>
      </w:pPr>
    </w:p>
    <w:p w14:paraId="26D1DC5E" w14:textId="77777777" w:rsidR="008F66D7" w:rsidRPr="009E7A0A" w:rsidRDefault="008F66D7" w:rsidP="008F66D7">
      <w:pPr>
        <w:tabs>
          <w:tab w:val="left" w:pos="2486"/>
        </w:tabs>
        <w:spacing w:line="288" w:lineRule="auto"/>
        <w:jc w:val="both"/>
        <w:rPr>
          <w:rFonts w:ascii="Arial" w:hAnsi="Arial" w:cs="Arial"/>
          <w:sz w:val="22"/>
          <w:szCs w:val="22"/>
          <w:lang w:val="en-US"/>
        </w:rPr>
      </w:pPr>
      <w:r w:rsidRPr="009E7A0A">
        <w:rPr>
          <w:rFonts w:ascii="Arial" w:hAnsi="Arial" w:cs="Arial"/>
          <w:sz w:val="22"/>
          <w:szCs w:val="22"/>
          <w:lang w:val="en-US"/>
        </w:rPr>
        <w:t>DENTAURUM GmbH &amp; Co. KG</w:t>
      </w:r>
    </w:p>
    <w:p w14:paraId="5BFFC5CF" w14:textId="77777777" w:rsidR="008F66D7" w:rsidRPr="008F66D7" w:rsidRDefault="008F66D7" w:rsidP="008F66D7">
      <w:pPr>
        <w:spacing w:line="288" w:lineRule="auto"/>
        <w:jc w:val="both"/>
        <w:rPr>
          <w:rFonts w:ascii="Arial" w:hAnsi="Arial" w:cs="Arial"/>
          <w:sz w:val="22"/>
          <w:szCs w:val="22"/>
        </w:rPr>
      </w:pPr>
      <w:r w:rsidRPr="005D42BA">
        <w:rPr>
          <w:rFonts w:ascii="Arial" w:hAnsi="Arial" w:cs="Arial"/>
          <w:sz w:val="22"/>
          <w:szCs w:val="22"/>
          <w:lang w:val="en-AU"/>
        </w:rPr>
        <w:t xml:space="preserve">Turnstr. </w:t>
      </w:r>
      <w:r w:rsidRPr="008F66D7">
        <w:rPr>
          <w:rFonts w:ascii="Arial" w:hAnsi="Arial" w:cs="Arial"/>
          <w:sz w:val="22"/>
          <w:szCs w:val="22"/>
        </w:rPr>
        <w:t>31</w:t>
      </w:r>
    </w:p>
    <w:p w14:paraId="7E5470DC" w14:textId="77777777" w:rsidR="008F66D7" w:rsidRPr="008F66D7" w:rsidRDefault="008F66D7" w:rsidP="008F66D7">
      <w:pPr>
        <w:spacing w:line="288" w:lineRule="auto"/>
        <w:jc w:val="both"/>
        <w:rPr>
          <w:rFonts w:ascii="Arial" w:hAnsi="Arial" w:cs="Arial"/>
          <w:sz w:val="22"/>
          <w:szCs w:val="22"/>
        </w:rPr>
      </w:pPr>
      <w:r w:rsidRPr="008F66D7">
        <w:rPr>
          <w:rFonts w:ascii="Arial" w:hAnsi="Arial" w:cs="Arial"/>
          <w:sz w:val="22"/>
          <w:szCs w:val="22"/>
        </w:rPr>
        <w:t>75228 Ispringen</w:t>
      </w:r>
    </w:p>
    <w:p w14:paraId="087A9FE3" w14:textId="77777777" w:rsidR="008F66D7" w:rsidRPr="008F66D7" w:rsidRDefault="008F66D7" w:rsidP="008F66D7">
      <w:pPr>
        <w:spacing w:line="288" w:lineRule="auto"/>
        <w:jc w:val="both"/>
        <w:rPr>
          <w:rFonts w:ascii="Arial" w:hAnsi="Arial" w:cs="Arial"/>
          <w:sz w:val="22"/>
          <w:szCs w:val="22"/>
        </w:rPr>
      </w:pPr>
      <w:r w:rsidRPr="008F66D7">
        <w:rPr>
          <w:rFonts w:ascii="Arial" w:hAnsi="Arial" w:cs="Arial"/>
          <w:sz w:val="22"/>
          <w:szCs w:val="22"/>
        </w:rPr>
        <w:t>Tel.</w:t>
      </w:r>
      <w:r w:rsidRPr="008F66D7">
        <w:rPr>
          <w:rFonts w:ascii="Arial" w:hAnsi="Arial" w:cs="Arial"/>
          <w:sz w:val="22"/>
          <w:szCs w:val="22"/>
        </w:rPr>
        <w:tab/>
        <w:t>+49 7231 / 803-0</w:t>
      </w:r>
    </w:p>
    <w:p w14:paraId="63547399" w14:textId="77777777" w:rsidR="008F66D7" w:rsidRPr="008F66D7" w:rsidRDefault="008F66D7" w:rsidP="008F66D7">
      <w:pPr>
        <w:spacing w:line="288" w:lineRule="auto"/>
        <w:jc w:val="both"/>
        <w:rPr>
          <w:rFonts w:ascii="Arial" w:hAnsi="Arial" w:cs="Arial"/>
          <w:sz w:val="22"/>
          <w:szCs w:val="22"/>
        </w:rPr>
      </w:pPr>
      <w:r w:rsidRPr="008F66D7">
        <w:rPr>
          <w:rFonts w:ascii="Arial" w:hAnsi="Arial" w:cs="Arial"/>
          <w:sz w:val="22"/>
          <w:szCs w:val="22"/>
        </w:rPr>
        <w:t>Fax:</w:t>
      </w:r>
      <w:r w:rsidRPr="008F66D7">
        <w:rPr>
          <w:rFonts w:ascii="Arial" w:hAnsi="Arial" w:cs="Arial"/>
          <w:sz w:val="22"/>
          <w:szCs w:val="22"/>
        </w:rPr>
        <w:tab/>
        <w:t>+49 7231 / 803-295</w:t>
      </w:r>
    </w:p>
    <w:p w14:paraId="39E38DE6" w14:textId="77777777" w:rsidR="008F66D7" w:rsidRPr="008F66D7" w:rsidRDefault="008F66D7" w:rsidP="008F66D7">
      <w:pPr>
        <w:spacing w:line="288" w:lineRule="auto"/>
        <w:jc w:val="both"/>
        <w:rPr>
          <w:rFonts w:ascii="Arial" w:hAnsi="Arial" w:cs="Arial"/>
          <w:sz w:val="22"/>
          <w:szCs w:val="22"/>
        </w:rPr>
      </w:pPr>
      <w:r w:rsidRPr="008F66D7">
        <w:rPr>
          <w:rFonts w:ascii="Arial" w:hAnsi="Arial" w:cs="Arial"/>
          <w:sz w:val="22"/>
          <w:szCs w:val="22"/>
        </w:rPr>
        <w:t>E-Mail:</w:t>
      </w:r>
      <w:r w:rsidRPr="008F66D7">
        <w:rPr>
          <w:rFonts w:ascii="Arial" w:hAnsi="Arial" w:cs="Arial"/>
          <w:sz w:val="22"/>
          <w:szCs w:val="22"/>
        </w:rPr>
        <w:tab/>
      </w:r>
      <w:hyperlink r:id="rId7" w:history="1">
        <w:r w:rsidRPr="008F66D7">
          <w:rPr>
            <w:rStyle w:val="Hyperlink"/>
            <w:rFonts w:ascii="Arial" w:hAnsi="Arial" w:cs="Arial"/>
            <w:sz w:val="22"/>
            <w:szCs w:val="22"/>
          </w:rPr>
          <w:t>info@dentaurum.com</w:t>
        </w:r>
      </w:hyperlink>
      <w:r w:rsidRPr="008F66D7">
        <w:rPr>
          <w:rFonts w:ascii="Arial" w:hAnsi="Arial" w:cs="Arial"/>
          <w:sz w:val="22"/>
          <w:szCs w:val="22"/>
        </w:rPr>
        <w:t xml:space="preserve"> </w:t>
      </w:r>
    </w:p>
    <w:p w14:paraId="69C777CF" w14:textId="77777777" w:rsidR="008F66D7" w:rsidRPr="00C0263D" w:rsidRDefault="008F66D7" w:rsidP="008F66D7">
      <w:pPr>
        <w:spacing w:line="288" w:lineRule="auto"/>
        <w:jc w:val="both"/>
        <w:rPr>
          <w:rFonts w:ascii="Arial" w:hAnsi="Arial" w:cs="Arial"/>
          <w:sz w:val="22"/>
          <w:szCs w:val="22"/>
          <w:lang w:val="en-AU"/>
        </w:rPr>
      </w:pPr>
      <w:r w:rsidRPr="00C0263D">
        <w:rPr>
          <w:rFonts w:ascii="Arial" w:hAnsi="Arial" w:cs="Arial"/>
          <w:sz w:val="22"/>
          <w:szCs w:val="22"/>
          <w:lang w:val="en-AU"/>
        </w:rPr>
        <w:t>Web:</w:t>
      </w:r>
      <w:r w:rsidRPr="00C0263D">
        <w:rPr>
          <w:rFonts w:ascii="Arial" w:hAnsi="Arial" w:cs="Arial"/>
          <w:sz w:val="22"/>
          <w:szCs w:val="22"/>
          <w:lang w:val="en-AU"/>
        </w:rPr>
        <w:tab/>
      </w:r>
      <w:hyperlink r:id="rId8" w:history="1">
        <w:r w:rsidRPr="00C0263D">
          <w:rPr>
            <w:rStyle w:val="Hyperlink"/>
            <w:rFonts w:ascii="Arial" w:hAnsi="Arial" w:cs="Arial"/>
            <w:sz w:val="22"/>
            <w:szCs w:val="22"/>
            <w:lang w:val="en-AU"/>
          </w:rPr>
          <w:t>www.dentaurum.com</w:t>
        </w:r>
      </w:hyperlink>
      <w:r w:rsidRPr="00C0263D">
        <w:rPr>
          <w:rFonts w:ascii="Arial" w:hAnsi="Arial" w:cs="Arial"/>
          <w:sz w:val="22"/>
          <w:szCs w:val="22"/>
          <w:lang w:val="en-AU"/>
        </w:rPr>
        <w:t xml:space="preserve"> </w:t>
      </w:r>
    </w:p>
    <w:p w14:paraId="244C3670" w14:textId="77777777" w:rsidR="008F66D7" w:rsidRPr="009D6F4D" w:rsidRDefault="008F66D7" w:rsidP="008F66D7">
      <w:pPr>
        <w:spacing w:line="288" w:lineRule="auto"/>
        <w:jc w:val="both"/>
        <w:rPr>
          <w:rFonts w:ascii="Arial" w:hAnsi="Arial" w:cs="Arial"/>
          <w:b/>
          <w:sz w:val="22"/>
          <w:szCs w:val="22"/>
          <w:lang w:val="en-AU"/>
        </w:rPr>
      </w:pPr>
    </w:p>
    <w:p w14:paraId="1AD1324B" w14:textId="77777777" w:rsidR="008F66D7" w:rsidRDefault="008F66D7" w:rsidP="008F66D7">
      <w:pPr>
        <w:spacing w:after="200" w:line="288" w:lineRule="auto"/>
        <w:jc w:val="both"/>
        <w:rPr>
          <w:rFonts w:ascii="Arial" w:hAnsi="Arial" w:cs="Arial"/>
          <w:b/>
          <w:sz w:val="22"/>
          <w:szCs w:val="22"/>
        </w:rPr>
      </w:pPr>
      <w:r>
        <w:rPr>
          <w:noProof/>
        </w:rPr>
        <w:drawing>
          <wp:inline distT="0" distB="0" distL="0" distR="0" wp14:anchorId="1793AA23" wp14:editId="16F2BEFC">
            <wp:extent cx="3859565" cy="523875"/>
            <wp:effectExtent l="0" t="0" r="762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78814" cy="540061"/>
                    </a:xfrm>
                    <a:prstGeom prst="rect">
                      <a:avLst/>
                    </a:prstGeom>
                    <a:noFill/>
                    <a:ln>
                      <a:noFill/>
                    </a:ln>
                  </pic:spPr>
                </pic:pic>
              </a:graphicData>
            </a:graphic>
          </wp:inline>
        </w:drawing>
      </w:r>
    </w:p>
    <w:p w14:paraId="66832549" w14:textId="77777777" w:rsidR="008F66D7" w:rsidRDefault="008F66D7" w:rsidP="008F66D7">
      <w:pPr>
        <w:spacing w:after="200" w:line="288" w:lineRule="auto"/>
        <w:jc w:val="both"/>
        <w:rPr>
          <w:rFonts w:ascii="Arial" w:hAnsi="Arial" w:cs="Arial"/>
          <w:b/>
          <w:sz w:val="22"/>
          <w:szCs w:val="22"/>
        </w:rPr>
      </w:pPr>
    </w:p>
    <w:p w14:paraId="503A4AA5" w14:textId="77777777" w:rsidR="008F66D7" w:rsidRDefault="008F66D7" w:rsidP="008F66D7">
      <w:pPr>
        <w:spacing w:after="200" w:line="288" w:lineRule="auto"/>
        <w:jc w:val="both"/>
        <w:rPr>
          <w:rFonts w:ascii="Arial" w:hAnsi="Arial" w:cs="Arial"/>
          <w:b/>
          <w:sz w:val="22"/>
          <w:szCs w:val="22"/>
        </w:rPr>
      </w:pPr>
    </w:p>
    <w:p w14:paraId="674E6FB6" w14:textId="77777777" w:rsidR="008F66D7" w:rsidRDefault="008F66D7" w:rsidP="008F66D7">
      <w:pPr>
        <w:spacing w:after="200" w:line="288" w:lineRule="auto"/>
        <w:jc w:val="both"/>
        <w:rPr>
          <w:rFonts w:ascii="Arial" w:hAnsi="Arial" w:cs="Arial"/>
          <w:b/>
          <w:sz w:val="22"/>
          <w:szCs w:val="22"/>
        </w:rPr>
      </w:pPr>
    </w:p>
    <w:p w14:paraId="472075CE" w14:textId="77777777" w:rsidR="008F66D7" w:rsidRDefault="008F66D7" w:rsidP="008F66D7">
      <w:pPr>
        <w:rPr>
          <w:rFonts w:ascii="Arial" w:hAnsi="Arial" w:cs="Arial"/>
          <w:b/>
          <w:sz w:val="22"/>
          <w:szCs w:val="22"/>
          <w:lang w:val="fr-FR"/>
        </w:rPr>
      </w:pPr>
    </w:p>
    <w:p w14:paraId="43542DC3" w14:textId="77777777" w:rsidR="008F66D7" w:rsidRDefault="008F66D7" w:rsidP="008F66D7">
      <w:pPr>
        <w:rPr>
          <w:rFonts w:ascii="Arial" w:hAnsi="Arial" w:cs="Arial"/>
          <w:b/>
          <w:sz w:val="22"/>
          <w:szCs w:val="22"/>
          <w:lang w:val="fr-FR"/>
        </w:rPr>
      </w:pPr>
    </w:p>
    <w:p w14:paraId="0F6C6816" w14:textId="77777777" w:rsidR="008F66D7" w:rsidRDefault="008F66D7" w:rsidP="008F66D7">
      <w:pPr>
        <w:rPr>
          <w:rFonts w:ascii="Arial" w:hAnsi="Arial" w:cs="Arial"/>
          <w:b/>
          <w:sz w:val="22"/>
          <w:szCs w:val="22"/>
          <w:lang w:val="fr-FR"/>
        </w:rPr>
      </w:pPr>
    </w:p>
    <w:p w14:paraId="4CE1CA17" w14:textId="77777777" w:rsidR="008F66D7" w:rsidRDefault="008F66D7" w:rsidP="008F66D7">
      <w:pPr>
        <w:rPr>
          <w:rFonts w:ascii="Arial" w:hAnsi="Arial" w:cs="Arial"/>
          <w:b/>
          <w:sz w:val="22"/>
          <w:szCs w:val="22"/>
          <w:lang w:val="fr-FR"/>
        </w:rPr>
      </w:pPr>
    </w:p>
    <w:p w14:paraId="0D12B3BE" w14:textId="77777777" w:rsidR="008F66D7" w:rsidRDefault="008F66D7" w:rsidP="008F66D7">
      <w:pPr>
        <w:rPr>
          <w:rFonts w:ascii="Arial" w:hAnsi="Arial" w:cs="Arial"/>
          <w:b/>
          <w:sz w:val="22"/>
          <w:szCs w:val="22"/>
          <w:lang w:val="fr-FR"/>
        </w:rPr>
      </w:pPr>
    </w:p>
    <w:p w14:paraId="21863C45" w14:textId="77777777" w:rsidR="008F66D7" w:rsidRDefault="008F66D7" w:rsidP="008F66D7">
      <w:pPr>
        <w:rPr>
          <w:rFonts w:ascii="Arial" w:hAnsi="Arial" w:cs="Arial"/>
          <w:b/>
          <w:sz w:val="22"/>
          <w:szCs w:val="22"/>
          <w:lang w:val="fr-FR"/>
        </w:rPr>
      </w:pPr>
    </w:p>
    <w:p w14:paraId="35C2D80B" w14:textId="77777777" w:rsidR="008F66D7" w:rsidRDefault="008F66D7" w:rsidP="008F66D7">
      <w:pPr>
        <w:rPr>
          <w:rFonts w:ascii="Arial" w:hAnsi="Arial" w:cs="Arial"/>
          <w:b/>
          <w:sz w:val="22"/>
          <w:szCs w:val="22"/>
          <w:lang w:val="fr-FR"/>
        </w:rPr>
      </w:pPr>
    </w:p>
    <w:p w14:paraId="0EE6E196" w14:textId="77777777" w:rsidR="008F66D7" w:rsidRDefault="008F66D7" w:rsidP="008F66D7">
      <w:pPr>
        <w:rPr>
          <w:rFonts w:ascii="Arial" w:hAnsi="Arial" w:cs="Arial"/>
          <w:b/>
          <w:sz w:val="22"/>
          <w:szCs w:val="22"/>
          <w:lang w:val="fr-FR"/>
        </w:rPr>
      </w:pPr>
    </w:p>
    <w:p w14:paraId="4A68E4D3" w14:textId="77777777" w:rsidR="008F66D7" w:rsidRDefault="008F66D7" w:rsidP="008F66D7">
      <w:pPr>
        <w:rPr>
          <w:rFonts w:ascii="Arial" w:hAnsi="Arial" w:cs="Arial"/>
          <w:b/>
          <w:sz w:val="22"/>
          <w:szCs w:val="22"/>
          <w:lang w:val="fr-FR"/>
        </w:rPr>
      </w:pPr>
    </w:p>
    <w:p w14:paraId="351F485F" w14:textId="77777777" w:rsidR="008F66D7" w:rsidRDefault="008F66D7" w:rsidP="008F66D7">
      <w:pPr>
        <w:rPr>
          <w:rFonts w:ascii="Arial" w:hAnsi="Arial" w:cs="Arial"/>
          <w:b/>
          <w:sz w:val="22"/>
          <w:szCs w:val="22"/>
          <w:lang w:val="fr-FR"/>
        </w:rPr>
      </w:pPr>
    </w:p>
    <w:p w14:paraId="0C283690" w14:textId="77777777" w:rsidR="008F66D7" w:rsidRDefault="008F66D7" w:rsidP="008F66D7">
      <w:pPr>
        <w:rPr>
          <w:rFonts w:ascii="Arial" w:hAnsi="Arial" w:cs="Arial"/>
          <w:b/>
          <w:sz w:val="22"/>
          <w:szCs w:val="22"/>
          <w:lang w:val="fr-FR"/>
        </w:rPr>
      </w:pPr>
    </w:p>
    <w:p w14:paraId="7DC1E1D0" w14:textId="77777777" w:rsidR="008F66D7" w:rsidRDefault="008F66D7" w:rsidP="008F66D7">
      <w:pPr>
        <w:rPr>
          <w:rFonts w:ascii="Arial" w:hAnsi="Arial" w:cs="Arial"/>
          <w:b/>
          <w:sz w:val="22"/>
          <w:szCs w:val="22"/>
          <w:lang w:val="fr-FR"/>
        </w:rPr>
      </w:pPr>
    </w:p>
    <w:p w14:paraId="1200EEE9" w14:textId="77777777" w:rsidR="008F66D7" w:rsidRDefault="008F66D7" w:rsidP="008F66D7">
      <w:pPr>
        <w:rPr>
          <w:rFonts w:ascii="Arial" w:hAnsi="Arial" w:cs="Arial"/>
          <w:b/>
          <w:sz w:val="22"/>
          <w:szCs w:val="22"/>
          <w:lang w:val="fr-FR"/>
        </w:rPr>
      </w:pPr>
    </w:p>
    <w:p w14:paraId="48DA2E58" w14:textId="77777777" w:rsidR="008F66D7" w:rsidRDefault="008F66D7" w:rsidP="008F66D7">
      <w:pPr>
        <w:rPr>
          <w:rFonts w:ascii="Arial" w:hAnsi="Arial" w:cs="Arial"/>
          <w:b/>
          <w:sz w:val="22"/>
          <w:szCs w:val="22"/>
          <w:lang w:val="fr-FR"/>
        </w:rPr>
      </w:pPr>
    </w:p>
    <w:p w14:paraId="7530CDAB" w14:textId="77777777" w:rsidR="008F66D7" w:rsidRDefault="008F66D7" w:rsidP="008F66D7">
      <w:pPr>
        <w:rPr>
          <w:rFonts w:ascii="Arial" w:hAnsi="Arial" w:cs="Arial"/>
          <w:b/>
          <w:sz w:val="22"/>
          <w:szCs w:val="22"/>
          <w:lang w:val="fr-FR"/>
        </w:rPr>
      </w:pPr>
    </w:p>
    <w:p w14:paraId="6C4F01F2" w14:textId="77777777" w:rsidR="008F66D7" w:rsidRDefault="008F66D7" w:rsidP="008F66D7">
      <w:pPr>
        <w:rPr>
          <w:rFonts w:ascii="Arial" w:hAnsi="Arial" w:cs="Arial"/>
          <w:b/>
          <w:sz w:val="22"/>
          <w:szCs w:val="22"/>
          <w:lang w:val="fr-FR"/>
        </w:rPr>
      </w:pPr>
    </w:p>
    <w:p w14:paraId="2E0A7F40" w14:textId="77777777" w:rsidR="008F66D7" w:rsidRDefault="008F66D7" w:rsidP="008F66D7">
      <w:pPr>
        <w:rPr>
          <w:rFonts w:ascii="Arial" w:hAnsi="Arial" w:cs="Arial"/>
          <w:b/>
          <w:sz w:val="22"/>
          <w:szCs w:val="22"/>
          <w:lang w:val="fr-FR"/>
        </w:rPr>
      </w:pPr>
    </w:p>
    <w:p w14:paraId="63C08819" w14:textId="77777777" w:rsidR="008F66D7" w:rsidRDefault="008F66D7" w:rsidP="008F66D7">
      <w:pPr>
        <w:rPr>
          <w:rFonts w:ascii="Arial" w:hAnsi="Arial" w:cs="Arial"/>
          <w:b/>
          <w:sz w:val="22"/>
          <w:szCs w:val="22"/>
          <w:lang w:val="fr-FR"/>
        </w:rPr>
      </w:pPr>
    </w:p>
    <w:p w14:paraId="6C321CB8" w14:textId="77777777" w:rsidR="008F66D7" w:rsidRDefault="008F66D7" w:rsidP="008F66D7">
      <w:pPr>
        <w:rPr>
          <w:rFonts w:ascii="Arial" w:hAnsi="Arial" w:cs="Arial"/>
          <w:b/>
          <w:sz w:val="22"/>
          <w:szCs w:val="22"/>
          <w:lang w:val="fr-FR"/>
        </w:rPr>
      </w:pPr>
    </w:p>
    <w:p w14:paraId="59849F6D" w14:textId="77777777" w:rsidR="008F66D7" w:rsidRDefault="008F66D7" w:rsidP="008F66D7">
      <w:pPr>
        <w:rPr>
          <w:rFonts w:ascii="Arial" w:hAnsi="Arial" w:cs="Arial"/>
          <w:b/>
          <w:sz w:val="22"/>
          <w:szCs w:val="22"/>
          <w:lang w:val="fr-FR"/>
        </w:rPr>
      </w:pPr>
    </w:p>
    <w:p w14:paraId="4FE4F7AE" w14:textId="77777777" w:rsidR="008F66D7" w:rsidRDefault="008F66D7" w:rsidP="008F66D7">
      <w:pPr>
        <w:rPr>
          <w:rFonts w:ascii="Arial" w:hAnsi="Arial" w:cs="Arial"/>
          <w:b/>
          <w:sz w:val="22"/>
          <w:szCs w:val="22"/>
          <w:lang w:val="fr-FR"/>
        </w:rPr>
      </w:pPr>
    </w:p>
    <w:p w14:paraId="1DFEBB4F" w14:textId="77777777" w:rsidR="008F66D7" w:rsidRDefault="008F66D7" w:rsidP="008F66D7">
      <w:pPr>
        <w:rPr>
          <w:rFonts w:ascii="Arial" w:hAnsi="Arial" w:cs="Arial"/>
          <w:b/>
          <w:sz w:val="22"/>
          <w:szCs w:val="22"/>
          <w:lang w:val="fr-FR"/>
        </w:rPr>
      </w:pPr>
    </w:p>
    <w:p w14:paraId="50648B28" w14:textId="77777777" w:rsidR="008F66D7" w:rsidRPr="00173109" w:rsidRDefault="008F66D7" w:rsidP="008F66D7">
      <w:pPr>
        <w:rPr>
          <w:rFonts w:ascii="Arial" w:hAnsi="Arial" w:cs="Arial"/>
          <w:b/>
          <w:sz w:val="22"/>
          <w:szCs w:val="22"/>
          <w:lang w:val="fr-FR"/>
        </w:rPr>
      </w:pPr>
      <w:r w:rsidRPr="00173109">
        <w:rPr>
          <w:rFonts w:ascii="Arial" w:hAnsi="Arial" w:cs="Arial"/>
          <w:b/>
          <w:sz w:val="22"/>
          <w:szCs w:val="22"/>
          <w:lang w:val="fr-FR"/>
        </w:rPr>
        <w:t>Matériel iconographique :</w:t>
      </w:r>
    </w:p>
    <w:p w14:paraId="3C3B65FB" w14:textId="77777777" w:rsidR="008F66D7" w:rsidRPr="00A155E6" w:rsidRDefault="008F66D7" w:rsidP="008F66D7">
      <w:pPr>
        <w:spacing w:line="288" w:lineRule="auto"/>
        <w:jc w:val="both"/>
        <w:rPr>
          <w:rFonts w:ascii="Arial" w:hAnsi="Arial" w:cs="Arial"/>
          <w:b/>
          <w:lang w:val="fr-FR"/>
        </w:rPr>
      </w:pPr>
    </w:p>
    <w:tbl>
      <w:tblPr>
        <w:tblStyle w:val="Tabellenraster"/>
        <w:tblW w:w="9072" w:type="dxa"/>
        <w:tblInd w:w="-5" w:type="dxa"/>
        <w:tblLook w:val="04A0" w:firstRow="1" w:lastRow="0" w:firstColumn="1" w:lastColumn="0" w:noHBand="0" w:noVBand="1"/>
      </w:tblPr>
      <w:tblGrid>
        <w:gridCol w:w="4553"/>
        <w:gridCol w:w="13"/>
        <w:gridCol w:w="4506"/>
      </w:tblGrid>
      <w:tr w:rsidR="008F66D7" w14:paraId="0582DA28" w14:textId="77777777" w:rsidTr="00F77F79">
        <w:trPr>
          <w:trHeight w:val="2268"/>
        </w:trPr>
        <w:tc>
          <w:tcPr>
            <w:tcW w:w="4566" w:type="dxa"/>
            <w:gridSpan w:val="2"/>
            <w:tcBorders>
              <w:top w:val="single" w:sz="4" w:space="0" w:color="auto"/>
              <w:left w:val="single" w:sz="4" w:space="0" w:color="auto"/>
              <w:bottom w:val="single" w:sz="4" w:space="0" w:color="auto"/>
              <w:right w:val="single" w:sz="4" w:space="0" w:color="auto"/>
            </w:tcBorders>
          </w:tcPr>
          <w:p w14:paraId="4DC42FF7" w14:textId="77777777" w:rsidR="008F66D7" w:rsidRDefault="008F66D7" w:rsidP="00F77F79">
            <w:pPr>
              <w:spacing w:line="288" w:lineRule="auto"/>
              <w:jc w:val="center"/>
              <w:rPr>
                <w:rFonts w:ascii="Arial" w:hAnsi="Arial" w:cs="Arial"/>
                <w:sz w:val="8"/>
                <w:szCs w:val="8"/>
              </w:rPr>
            </w:pPr>
            <w:bookmarkStart w:id="1" w:name="_Hlk100219225"/>
          </w:p>
          <w:p w14:paraId="7A70F224" w14:textId="77777777" w:rsidR="008F66D7" w:rsidRDefault="008F66D7" w:rsidP="00F77F79">
            <w:pPr>
              <w:spacing w:line="288" w:lineRule="auto"/>
              <w:jc w:val="center"/>
              <w:rPr>
                <w:rFonts w:ascii="Arial" w:hAnsi="Arial" w:cs="Arial"/>
                <w:sz w:val="8"/>
                <w:szCs w:val="8"/>
              </w:rPr>
            </w:pPr>
          </w:p>
          <w:p w14:paraId="5A063FFE" w14:textId="77777777" w:rsidR="008F66D7" w:rsidRDefault="008F66D7" w:rsidP="00F77F79">
            <w:pPr>
              <w:spacing w:line="288" w:lineRule="auto"/>
              <w:jc w:val="center"/>
              <w:rPr>
                <w:rFonts w:ascii="Arial" w:hAnsi="Arial" w:cs="Arial"/>
                <w:sz w:val="8"/>
                <w:szCs w:val="8"/>
              </w:rPr>
            </w:pPr>
          </w:p>
          <w:p w14:paraId="3CD1E949" w14:textId="77777777" w:rsidR="008F66D7" w:rsidRDefault="008F66D7" w:rsidP="00F77F79">
            <w:pPr>
              <w:spacing w:line="288" w:lineRule="auto"/>
              <w:jc w:val="center"/>
              <w:rPr>
                <w:rFonts w:ascii="Arial" w:hAnsi="Arial" w:cs="Arial"/>
                <w:sz w:val="8"/>
                <w:szCs w:val="8"/>
              </w:rPr>
            </w:pPr>
          </w:p>
          <w:p w14:paraId="5BEF7294" w14:textId="77777777" w:rsidR="008F66D7" w:rsidRDefault="008F66D7" w:rsidP="00F77F79">
            <w:pPr>
              <w:spacing w:line="288" w:lineRule="auto"/>
              <w:jc w:val="center"/>
              <w:rPr>
                <w:rFonts w:ascii="Arial" w:hAnsi="Arial" w:cs="Arial"/>
                <w:sz w:val="8"/>
                <w:szCs w:val="8"/>
              </w:rPr>
            </w:pPr>
          </w:p>
          <w:p w14:paraId="0C0B8889" w14:textId="77777777" w:rsidR="008F66D7" w:rsidRDefault="008F66D7" w:rsidP="00F77F79">
            <w:pPr>
              <w:spacing w:line="288" w:lineRule="auto"/>
              <w:jc w:val="center"/>
              <w:rPr>
                <w:rFonts w:ascii="Arial" w:hAnsi="Arial" w:cs="Arial"/>
                <w:sz w:val="8"/>
                <w:szCs w:val="8"/>
              </w:rPr>
            </w:pPr>
          </w:p>
          <w:p w14:paraId="3181B168" w14:textId="77777777" w:rsidR="008F66D7" w:rsidRDefault="008F66D7" w:rsidP="00F77F79">
            <w:pPr>
              <w:spacing w:line="288" w:lineRule="auto"/>
              <w:jc w:val="center"/>
              <w:rPr>
                <w:rFonts w:ascii="Arial" w:hAnsi="Arial" w:cs="Arial"/>
                <w:sz w:val="22"/>
                <w:szCs w:val="22"/>
              </w:rPr>
            </w:pPr>
            <w:r w:rsidRPr="00EE34BC">
              <w:rPr>
                <w:rFonts w:ascii="Arial" w:hAnsi="Arial" w:cs="Arial"/>
                <w:sz w:val="8"/>
                <w:szCs w:val="8"/>
              </w:rPr>
              <w:br/>
            </w:r>
            <w:r>
              <w:rPr>
                <w:rFonts w:ascii="Arial" w:hAnsi="Arial" w:cs="Arial"/>
                <w:b/>
                <w:noProof/>
                <w:sz w:val="22"/>
                <w:szCs w:val="22"/>
              </w:rPr>
              <w:drawing>
                <wp:inline distT="0" distB="0" distL="0" distR="0" wp14:anchorId="79957AD9" wp14:editId="7696C499">
                  <wp:extent cx="2600325" cy="1533434"/>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4433" b="32364"/>
                          <a:stretch/>
                        </pic:blipFill>
                        <pic:spPr bwMode="auto">
                          <a:xfrm>
                            <a:off x="0" y="0"/>
                            <a:ext cx="2604937" cy="15361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6" w:type="dxa"/>
            <w:tcBorders>
              <w:top w:val="single" w:sz="4" w:space="0" w:color="auto"/>
              <w:left w:val="single" w:sz="4" w:space="0" w:color="auto"/>
              <w:bottom w:val="single" w:sz="4" w:space="0" w:color="auto"/>
              <w:right w:val="single" w:sz="4" w:space="0" w:color="auto"/>
            </w:tcBorders>
          </w:tcPr>
          <w:p w14:paraId="577FC11D" w14:textId="77777777" w:rsidR="008F66D7" w:rsidRPr="00EE34BC" w:rsidRDefault="008F66D7" w:rsidP="00F77F79">
            <w:pPr>
              <w:spacing w:line="288" w:lineRule="auto"/>
              <w:jc w:val="both"/>
              <w:rPr>
                <w:rFonts w:ascii="Arial" w:hAnsi="Arial" w:cs="Arial"/>
                <w:b/>
                <w:sz w:val="8"/>
                <w:szCs w:val="8"/>
              </w:rPr>
            </w:pPr>
          </w:p>
          <w:p w14:paraId="5B2069AC" w14:textId="77777777" w:rsidR="008F66D7" w:rsidRDefault="008F66D7" w:rsidP="00F77F79">
            <w:pPr>
              <w:spacing w:line="288" w:lineRule="auto"/>
              <w:jc w:val="both"/>
              <w:rPr>
                <w:rFonts w:ascii="Arial" w:hAnsi="Arial" w:cs="Arial"/>
                <w:b/>
                <w:sz w:val="22"/>
                <w:szCs w:val="22"/>
              </w:rPr>
            </w:pPr>
            <w:r>
              <w:rPr>
                <w:rFonts w:ascii="Arial" w:hAnsi="Arial" w:cs="Arial"/>
                <w:b/>
                <w:sz w:val="22"/>
                <w:szCs w:val="22"/>
              </w:rPr>
              <w:t xml:space="preserve">      </w:t>
            </w:r>
            <w:r>
              <w:rPr>
                <w:noProof/>
              </w:rPr>
              <w:drawing>
                <wp:inline distT="0" distB="0" distL="0" distR="0" wp14:anchorId="110125D5" wp14:editId="741526C8">
                  <wp:extent cx="2209800" cy="229288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19519" cy="2302964"/>
                          </a:xfrm>
                          <a:prstGeom prst="rect">
                            <a:avLst/>
                          </a:prstGeom>
                        </pic:spPr>
                      </pic:pic>
                    </a:graphicData>
                  </a:graphic>
                </wp:inline>
              </w:drawing>
            </w:r>
          </w:p>
        </w:tc>
      </w:tr>
      <w:tr w:rsidR="008F66D7" w:rsidRPr="00B06A5F" w14:paraId="2014C2D7" w14:textId="77777777" w:rsidTr="00F77F79">
        <w:trPr>
          <w:trHeight w:val="851"/>
        </w:trPr>
        <w:tc>
          <w:tcPr>
            <w:tcW w:w="4566" w:type="dxa"/>
            <w:gridSpan w:val="2"/>
            <w:tcBorders>
              <w:top w:val="single" w:sz="4" w:space="0" w:color="auto"/>
              <w:left w:val="single" w:sz="4" w:space="0" w:color="auto"/>
              <w:bottom w:val="nil"/>
              <w:right w:val="single" w:sz="4" w:space="0" w:color="auto"/>
            </w:tcBorders>
          </w:tcPr>
          <w:p w14:paraId="07F7EEE0" w14:textId="77777777" w:rsidR="008F66D7" w:rsidRPr="00B06A5F" w:rsidRDefault="008F66D7" w:rsidP="00F77F79">
            <w:pPr>
              <w:suppressAutoHyphens/>
              <w:jc w:val="both"/>
              <w:rPr>
                <w:rFonts w:ascii="Arial" w:hAnsi="Arial" w:cs="Arial"/>
                <w:lang w:val="es-ES_tradnl"/>
              </w:rPr>
            </w:pPr>
          </w:p>
          <w:p w14:paraId="4D93BFA5" w14:textId="77777777" w:rsidR="008F66D7" w:rsidRPr="00A155E6" w:rsidRDefault="008F66D7" w:rsidP="00F77F79">
            <w:pPr>
              <w:suppressAutoHyphens/>
              <w:jc w:val="both"/>
              <w:rPr>
                <w:rFonts w:ascii="Arial" w:hAnsi="Arial" w:cs="Arial"/>
                <w:lang w:val="es-ES_tradnl"/>
              </w:rPr>
            </w:pPr>
            <w:r w:rsidRPr="00A155E6">
              <w:rPr>
                <w:rFonts w:ascii="Arial" w:hAnsi="Arial" w:cs="Arial"/>
                <w:lang w:val="es-ES_tradnl"/>
              </w:rPr>
              <w:t xml:space="preserve">Le logo </w:t>
            </w:r>
            <w:proofErr w:type="spellStart"/>
            <w:r w:rsidRPr="00A155E6">
              <w:rPr>
                <w:rFonts w:ascii="Arial" w:hAnsi="Arial" w:cs="Arial"/>
                <w:lang w:val="es-ES_tradnl"/>
              </w:rPr>
              <w:t>d’anniversaire</w:t>
            </w:r>
            <w:proofErr w:type="spellEnd"/>
            <w:r w:rsidRPr="00A155E6">
              <w:rPr>
                <w:rFonts w:ascii="Arial" w:hAnsi="Arial" w:cs="Arial"/>
                <w:lang w:val="es-ES_tradnl"/>
              </w:rPr>
              <w:t xml:space="preserve"> de </w:t>
            </w:r>
            <w:proofErr w:type="spellStart"/>
            <w:r w:rsidRPr="00A155E6">
              <w:rPr>
                <w:rFonts w:ascii="Arial" w:hAnsi="Arial" w:cs="Arial"/>
                <w:lang w:val="es-ES_tradnl"/>
              </w:rPr>
              <w:t>six</w:t>
            </w:r>
            <w:proofErr w:type="spellEnd"/>
            <w:r w:rsidRPr="00A155E6">
              <w:rPr>
                <w:rFonts w:ascii="Arial" w:hAnsi="Arial" w:cs="Arial"/>
                <w:lang w:val="es-ES_tradnl"/>
              </w:rPr>
              <w:t xml:space="preserve"> décennies de succès avec Orthocryl</w:t>
            </w:r>
            <w:r w:rsidRPr="00A155E6">
              <w:rPr>
                <w:rFonts w:ascii="Arial" w:hAnsi="Arial" w:cs="Arial"/>
                <w:vertAlign w:val="superscript"/>
                <w:lang w:val="es-ES_tradnl"/>
              </w:rPr>
              <w:t>®</w:t>
            </w:r>
            <w:r w:rsidRPr="00A155E6">
              <w:rPr>
                <w:rFonts w:ascii="Arial" w:hAnsi="Arial" w:cs="Arial"/>
                <w:lang w:val="es-ES_tradnl"/>
              </w:rPr>
              <w:t xml:space="preserve"> (</w:t>
            </w:r>
            <w:r w:rsidRPr="00A155E6">
              <w:rPr>
                <w:rFonts w:ascii="Arial" w:hAnsi="Arial" w:cs="Arial"/>
                <w:i/>
                <w:iCs/>
                <w:lang w:val="es-ES_tradnl"/>
              </w:rPr>
              <w:t>version 1</w:t>
            </w:r>
            <w:r w:rsidRPr="00A155E6">
              <w:rPr>
                <w:rFonts w:ascii="Arial" w:hAnsi="Arial" w:cs="Arial"/>
                <w:lang w:val="es-ES_tradnl"/>
              </w:rPr>
              <w:t>).</w:t>
            </w:r>
          </w:p>
          <w:p w14:paraId="382C0697" w14:textId="77777777" w:rsidR="008F66D7" w:rsidRPr="00A155E6" w:rsidRDefault="008F66D7" w:rsidP="00F77F79">
            <w:pPr>
              <w:suppressAutoHyphens/>
              <w:spacing w:line="288" w:lineRule="auto"/>
              <w:jc w:val="both"/>
              <w:rPr>
                <w:rFonts w:ascii="Arial" w:hAnsi="Arial" w:cs="Arial"/>
                <w:sz w:val="16"/>
                <w:szCs w:val="16"/>
                <w:lang w:val="es-ES_tradnl"/>
              </w:rPr>
            </w:pPr>
          </w:p>
        </w:tc>
        <w:tc>
          <w:tcPr>
            <w:tcW w:w="4506" w:type="dxa"/>
            <w:tcBorders>
              <w:top w:val="single" w:sz="4" w:space="0" w:color="auto"/>
              <w:left w:val="single" w:sz="4" w:space="0" w:color="auto"/>
              <w:bottom w:val="nil"/>
              <w:right w:val="single" w:sz="4" w:space="0" w:color="auto"/>
            </w:tcBorders>
          </w:tcPr>
          <w:p w14:paraId="0C05AD0B" w14:textId="77777777" w:rsidR="008F66D7" w:rsidRPr="00A155E6" w:rsidRDefault="008F66D7" w:rsidP="00F77F79">
            <w:pPr>
              <w:suppressAutoHyphens/>
              <w:jc w:val="both"/>
              <w:rPr>
                <w:rFonts w:ascii="Arial" w:hAnsi="Arial" w:cs="Arial"/>
                <w:lang w:val="es-ES_tradnl"/>
              </w:rPr>
            </w:pPr>
          </w:p>
          <w:p w14:paraId="50CC3ED6" w14:textId="77777777" w:rsidR="008F66D7" w:rsidRPr="00A155E6" w:rsidRDefault="008F66D7" w:rsidP="00F77F79">
            <w:pPr>
              <w:suppressAutoHyphens/>
              <w:jc w:val="both"/>
              <w:rPr>
                <w:rFonts w:ascii="Arial" w:hAnsi="Arial" w:cs="Arial"/>
                <w:lang w:val="es-ES_tradnl"/>
              </w:rPr>
            </w:pPr>
            <w:r w:rsidRPr="00A155E6">
              <w:rPr>
                <w:rFonts w:ascii="Arial" w:hAnsi="Arial" w:cs="Arial"/>
                <w:lang w:val="es-ES_tradnl"/>
              </w:rPr>
              <w:t>Le logo d’anniversaire de six décennies de succès avec Orthocryl</w:t>
            </w:r>
            <w:r w:rsidRPr="00A155E6">
              <w:rPr>
                <w:rFonts w:ascii="Arial" w:hAnsi="Arial" w:cs="Arial"/>
                <w:vertAlign w:val="superscript"/>
                <w:lang w:val="es-ES_tradnl"/>
              </w:rPr>
              <w:t>®</w:t>
            </w:r>
            <w:r w:rsidRPr="00A155E6">
              <w:rPr>
                <w:rFonts w:ascii="Arial" w:hAnsi="Arial" w:cs="Arial"/>
                <w:lang w:val="es-ES_tradnl"/>
              </w:rPr>
              <w:t xml:space="preserve"> (</w:t>
            </w:r>
            <w:r w:rsidRPr="00A155E6">
              <w:rPr>
                <w:rFonts w:ascii="Arial" w:hAnsi="Arial" w:cs="Arial"/>
                <w:i/>
                <w:iCs/>
                <w:lang w:val="es-ES_tradnl"/>
              </w:rPr>
              <w:t xml:space="preserve">version </w:t>
            </w:r>
            <w:r>
              <w:rPr>
                <w:rFonts w:ascii="Arial" w:hAnsi="Arial" w:cs="Arial"/>
                <w:i/>
                <w:iCs/>
                <w:lang w:val="es-ES_tradnl"/>
              </w:rPr>
              <w:t>2</w:t>
            </w:r>
            <w:r w:rsidRPr="00A155E6">
              <w:rPr>
                <w:rFonts w:ascii="Arial" w:hAnsi="Arial" w:cs="Arial"/>
                <w:lang w:val="es-ES_tradnl"/>
              </w:rPr>
              <w:t>).</w:t>
            </w:r>
          </w:p>
          <w:p w14:paraId="4693684A" w14:textId="77777777" w:rsidR="008F66D7" w:rsidRPr="00A155E6" w:rsidRDefault="008F66D7" w:rsidP="00F77F79">
            <w:pPr>
              <w:suppressAutoHyphens/>
              <w:jc w:val="both"/>
              <w:rPr>
                <w:rFonts w:ascii="Arial" w:hAnsi="Arial" w:cs="Arial"/>
                <w:sz w:val="16"/>
                <w:szCs w:val="16"/>
                <w:lang w:val="es-ES_tradnl"/>
              </w:rPr>
            </w:pPr>
          </w:p>
        </w:tc>
      </w:tr>
      <w:tr w:rsidR="008F66D7" w14:paraId="509EAA96" w14:textId="77777777" w:rsidTr="00F77F79">
        <w:trPr>
          <w:trHeight w:val="454"/>
        </w:trPr>
        <w:tc>
          <w:tcPr>
            <w:tcW w:w="4566" w:type="dxa"/>
            <w:gridSpan w:val="2"/>
            <w:tcBorders>
              <w:top w:val="nil"/>
              <w:left w:val="single" w:sz="4" w:space="0" w:color="auto"/>
              <w:bottom w:val="single" w:sz="4" w:space="0" w:color="auto"/>
              <w:right w:val="single" w:sz="4" w:space="0" w:color="auto"/>
            </w:tcBorders>
          </w:tcPr>
          <w:p w14:paraId="5783716B" w14:textId="77777777" w:rsidR="008F66D7" w:rsidRPr="008E643C" w:rsidRDefault="008F66D7" w:rsidP="00F77F79">
            <w:pPr>
              <w:spacing w:line="288" w:lineRule="auto"/>
              <w:jc w:val="both"/>
              <w:rPr>
                <w:rFonts w:ascii="Arial" w:hAnsi="Arial" w:cs="Arial"/>
              </w:rPr>
            </w:pPr>
            <w:r w:rsidRPr="008E643C">
              <w:rPr>
                <w:rFonts w:ascii="Arial" w:hAnsi="Arial" w:cs="Arial"/>
                <w:b/>
              </w:rPr>
              <w:t>© Dentaurum</w:t>
            </w:r>
          </w:p>
        </w:tc>
        <w:tc>
          <w:tcPr>
            <w:tcW w:w="4506" w:type="dxa"/>
            <w:tcBorders>
              <w:top w:val="nil"/>
              <w:left w:val="single" w:sz="4" w:space="0" w:color="auto"/>
              <w:bottom w:val="single" w:sz="4" w:space="0" w:color="auto"/>
              <w:right w:val="single" w:sz="4" w:space="0" w:color="auto"/>
            </w:tcBorders>
          </w:tcPr>
          <w:p w14:paraId="68A3025D" w14:textId="77777777" w:rsidR="008F66D7" w:rsidRPr="008E643C" w:rsidRDefault="008F66D7" w:rsidP="00F77F79">
            <w:pPr>
              <w:spacing w:line="288" w:lineRule="auto"/>
              <w:jc w:val="both"/>
              <w:rPr>
                <w:rFonts w:ascii="Arial" w:hAnsi="Arial" w:cs="Arial"/>
              </w:rPr>
            </w:pPr>
            <w:r w:rsidRPr="008E643C">
              <w:rPr>
                <w:rFonts w:ascii="Arial" w:hAnsi="Arial" w:cs="Arial"/>
                <w:b/>
              </w:rPr>
              <w:t>© Dentaurum</w:t>
            </w:r>
          </w:p>
        </w:tc>
      </w:tr>
      <w:bookmarkEnd w:id="1"/>
      <w:tr w:rsidR="008F66D7" w14:paraId="736B7C25" w14:textId="77777777" w:rsidTr="00F77F79">
        <w:trPr>
          <w:trHeight w:val="2268"/>
        </w:trPr>
        <w:tc>
          <w:tcPr>
            <w:tcW w:w="4553" w:type="dxa"/>
            <w:tcBorders>
              <w:top w:val="single" w:sz="4" w:space="0" w:color="auto"/>
              <w:left w:val="single" w:sz="4" w:space="0" w:color="auto"/>
              <w:bottom w:val="single" w:sz="4" w:space="0" w:color="auto"/>
              <w:right w:val="single" w:sz="4" w:space="0" w:color="auto"/>
            </w:tcBorders>
          </w:tcPr>
          <w:p w14:paraId="72031F8B" w14:textId="77777777" w:rsidR="008F66D7" w:rsidRDefault="008F66D7" w:rsidP="00F77F79">
            <w:pPr>
              <w:spacing w:line="288" w:lineRule="auto"/>
              <w:jc w:val="center"/>
              <w:rPr>
                <w:rFonts w:ascii="Arial" w:hAnsi="Arial" w:cs="Arial"/>
                <w:sz w:val="22"/>
                <w:szCs w:val="22"/>
              </w:rPr>
            </w:pPr>
            <w:r w:rsidRPr="00EE34BC">
              <w:rPr>
                <w:rFonts w:ascii="Arial" w:hAnsi="Arial" w:cs="Arial"/>
                <w:sz w:val="8"/>
                <w:szCs w:val="8"/>
              </w:rPr>
              <w:br/>
            </w:r>
            <w:r>
              <w:rPr>
                <w:rFonts w:ascii="Arial" w:hAnsi="Arial" w:cs="Arial"/>
                <w:b/>
                <w:noProof/>
                <w:sz w:val="24"/>
                <w:szCs w:val="24"/>
              </w:rPr>
              <w:drawing>
                <wp:inline distT="0" distB="0" distL="0" distR="0" wp14:anchorId="6A7DAEA8" wp14:editId="72A2415D">
                  <wp:extent cx="2724150" cy="211076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29352" cy="2114796"/>
                          </a:xfrm>
                          <a:prstGeom prst="rect">
                            <a:avLst/>
                          </a:prstGeom>
                          <a:noFill/>
                          <a:ln>
                            <a:noFill/>
                          </a:ln>
                        </pic:spPr>
                      </pic:pic>
                    </a:graphicData>
                  </a:graphic>
                </wp:inline>
              </w:drawing>
            </w:r>
          </w:p>
        </w:tc>
        <w:tc>
          <w:tcPr>
            <w:tcW w:w="4519" w:type="dxa"/>
            <w:gridSpan w:val="2"/>
            <w:tcBorders>
              <w:top w:val="single" w:sz="4" w:space="0" w:color="auto"/>
              <w:left w:val="single" w:sz="4" w:space="0" w:color="auto"/>
              <w:bottom w:val="single" w:sz="4" w:space="0" w:color="auto"/>
              <w:right w:val="single" w:sz="4" w:space="0" w:color="auto"/>
            </w:tcBorders>
          </w:tcPr>
          <w:p w14:paraId="7CDE1CA4" w14:textId="77777777" w:rsidR="008F66D7" w:rsidRPr="00EE34BC" w:rsidRDefault="008F66D7" w:rsidP="00F77F79">
            <w:pPr>
              <w:spacing w:line="288" w:lineRule="auto"/>
              <w:jc w:val="both"/>
              <w:rPr>
                <w:rFonts w:ascii="Arial" w:hAnsi="Arial" w:cs="Arial"/>
                <w:b/>
                <w:sz w:val="8"/>
                <w:szCs w:val="8"/>
              </w:rPr>
            </w:pPr>
          </w:p>
          <w:p w14:paraId="6FFDB73C" w14:textId="77777777" w:rsidR="008F66D7" w:rsidRDefault="008F66D7" w:rsidP="00F77F79">
            <w:pPr>
              <w:spacing w:line="288" w:lineRule="auto"/>
              <w:jc w:val="both"/>
              <w:rPr>
                <w:rFonts w:ascii="Arial" w:hAnsi="Arial" w:cs="Arial"/>
                <w:b/>
                <w:sz w:val="22"/>
                <w:szCs w:val="22"/>
              </w:rPr>
            </w:pPr>
            <w:r w:rsidRPr="00E0683C">
              <w:rPr>
                <w:rFonts w:ascii="Arial" w:hAnsi="Arial" w:cs="Arial"/>
                <w:b/>
                <w:sz w:val="16"/>
                <w:szCs w:val="16"/>
              </w:rPr>
              <w:t xml:space="preserve">  </w:t>
            </w:r>
            <w:r>
              <w:rPr>
                <w:noProof/>
              </w:rPr>
              <w:drawing>
                <wp:inline distT="0" distB="0" distL="0" distR="0" wp14:anchorId="55B280EC" wp14:editId="3C08CC8E">
                  <wp:extent cx="2732568" cy="1779856"/>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0371" cy="1784939"/>
                          </a:xfrm>
                          <a:prstGeom prst="rect">
                            <a:avLst/>
                          </a:prstGeom>
                          <a:noFill/>
                          <a:ln>
                            <a:noFill/>
                          </a:ln>
                        </pic:spPr>
                      </pic:pic>
                    </a:graphicData>
                  </a:graphic>
                </wp:inline>
              </w:drawing>
            </w:r>
          </w:p>
        </w:tc>
      </w:tr>
      <w:tr w:rsidR="008F66D7" w:rsidRPr="008E643C" w14:paraId="16C6539C" w14:textId="77777777" w:rsidTr="00F77F79">
        <w:trPr>
          <w:trHeight w:val="851"/>
        </w:trPr>
        <w:tc>
          <w:tcPr>
            <w:tcW w:w="4553" w:type="dxa"/>
            <w:tcBorders>
              <w:top w:val="single" w:sz="4" w:space="0" w:color="auto"/>
              <w:left w:val="single" w:sz="4" w:space="0" w:color="auto"/>
              <w:bottom w:val="nil"/>
              <w:right w:val="single" w:sz="4" w:space="0" w:color="auto"/>
            </w:tcBorders>
          </w:tcPr>
          <w:p w14:paraId="7D868150" w14:textId="77777777" w:rsidR="008F66D7" w:rsidRPr="00B06A5F" w:rsidRDefault="008F66D7" w:rsidP="00F77F79">
            <w:pPr>
              <w:jc w:val="both"/>
              <w:rPr>
                <w:rFonts w:ascii="Arial" w:hAnsi="Arial" w:cs="Arial"/>
                <w:lang w:val="es-ES_tradnl"/>
              </w:rPr>
            </w:pPr>
          </w:p>
          <w:p w14:paraId="2C1BCD3B" w14:textId="77777777" w:rsidR="008F66D7" w:rsidRPr="00A155E6" w:rsidRDefault="008F66D7" w:rsidP="00F77F79">
            <w:pPr>
              <w:suppressAutoHyphens/>
              <w:autoSpaceDE w:val="0"/>
              <w:autoSpaceDN w:val="0"/>
              <w:spacing w:line="288" w:lineRule="auto"/>
              <w:jc w:val="both"/>
              <w:rPr>
                <w:rFonts w:ascii="Arial" w:hAnsi="Arial" w:cs="Arial"/>
                <w:sz w:val="22"/>
                <w:szCs w:val="22"/>
                <w:lang w:val="fr-FR"/>
              </w:rPr>
            </w:pPr>
            <w:r w:rsidRPr="00A155E6">
              <w:rPr>
                <w:rFonts w:ascii="Arial" w:hAnsi="Arial" w:cs="Arial"/>
                <w:lang w:val="es-ES_tradnl"/>
              </w:rPr>
              <w:t xml:space="preserve">Un </w:t>
            </w:r>
            <w:proofErr w:type="spellStart"/>
            <w:r w:rsidRPr="00A155E6">
              <w:rPr>
                <w:rFonts w:ascii="Arial" w:hAnsi="Arial" w:cs="Arial"/>
                <w:lang w:val="es-ES_tradnl"/>
              </w:rPr>
              <w:t>système</w:t>
            </w:r>
            <w:proofErr w:type="spellEnd"/>
            <w:r w:rsidRPr="00A155E6">
              <w:rPr>
                <w:rFonts w:ascii="Arial" w:hAnsi="Arial" w:cs="Arial"/>
                <w:lang w:val="es-ES_tradnl"/>
              </w:rPr>
              <w:t xml:space="preserve"> de </w:t>
            </w:r>
            <w:proofErr w:type="spellStart"/>
            <w:r w:rsidRPr="00A155E6">
              <w:rPr>
                <w:rFonts w:ascii="Arial" w:hAnsi="Arial" w:cs="Arial"/>
                <w:lang w:val="es-ES_tradnl"/>
              </w:rPr>
              <w:t>résine</w:t>
            </w:r>
            <w:proofErr w:type="spellEnd"/>
            <w:r w:rsidRPr="00A155E6">
              <w:rPr>
                <w:rFonts w:ascii="Arial" w:hAnsi="Arial" w:cs="Arial"/>
                <w:lang w:val="es-ES_tradnl"/>
              </w:rPr>
              <w:t xml:space="preserve"> coloré pour des possibilités de création infinies.</w:t>
            </w:r>
          </w:p>
          <w:p w14:paraId="419D0AF4" w14:textId="77777777" w:rsidR="008F66D7" w:rsidRPr="00A155E6" w:rsidRDefault="008F66D7" w:rsidP="00F77F79">
            <w:pPr>
              <w:suppressAutoHyphens/>
              <w:jc w:val="both"/>
              <w:rPr>
                <w:rFonts w:ascii="Arial" w:hAnsi="Arial" w:cs="Arial"/>
                <w:lang w:val="fr-FR"/>
              </w:rPr>
            </w:pPr>
          </w:p>
        </w:tc>
        <w:tc>
          <w:tcPr>
            <w:tcW w:w="4519" w:type="dxa"/>
            <w:gridSpan w:val="2"/>
            <w:tcBorders>
              <w:top w:val="single" w:sz="4" w:space="0" w:color="auto"/>
              <w:left w:val="single" w:sz="4" w:space="0" w:color="auto"/>
              <w:bottom w:val="nil"/>
              <w:right w:val="single" w:sz="4" w:space="0" w:color="auto"/>
            </w:tcBorders>
          </w:tcPr>
          <w:p w14:paraId="40BA0729" w14:textId="77777777" w:rsidR="008F66D7" w:rsidRPr="00A155E6" w:rsidRDefault="008F66D7" w:rsidP="00F77F79">
            <w:pPr>
              <w:jc w:val="both"/>
              <w:rPr>
                <w:rFonts w:ascii="Arial" w:hAnsi="Arial" w:cs="Arial"/>
                <w:color w:val="FF0000"/>
                <w:lang w:val="es-ES_tradnl"/>
              </w:rPr>
            </w:pPr>
          </w:p>
          <w:p w14:paraId="3BB1858A" w14:textId="77777777" w:rsidR="008F66D7" w:rsidRPr="00A155E6" w:rsidRDefault="008F66D7" w:rsidP="00F77F79">
            <w:pPr>
              <w:suppressAutoHyphens/>
              <w:autoSpaceDE w:val="0"/>
              <w:autoSpaceDN w:val="0"/>
              <w:spacing w:line="288" w:lineRule="auto"/>
              <w:jc w:val="both"/>
              <w:rPr>
                <w:rFonts w:ascii="Arial" w:hAnsi="Arial" w:cs="Arial"/>
                <w:sz w:val="22"/>
                <w:szCs w:val="22"/>
                <w:lang w:val="fr-FR"/>
              </w:rPr>
            </w:pPr>
            <w:r w:rsidRPr="00A155E6">
              <w:rPr>
                <w:rFonts w:ascii="Arial" w:hAnsi="Arial" w:cs="Arial"/>
              </w:rPr>
              <w:t xml:space="preserve">Le </w:t>
            </w:r>
            <w:proofErr w:type="spellStart"/>
            <w:r w:rsidRPr="00A155E6">
              <w:rPr>
                <w:rFonts w:ascii="Arial" w:hAnsi="Arial" w:cs="Arial"/>
              </w:rPr>
              <w:t>guide</w:t>
            </w:r>
            <w:proofErr w:type="spellEnd"/>
            <w:r w:rsidRPr="00A155E6">
              <w:rPr>
                <w:rFonts w:ascii="Arial" w:hAnsi="Arial" w:cs="Arial"/>
              </w:rPr>
              <w:t xml:space="preserve"> Orthocryl</w:t>
            </w:r>
            <w:r w:rsidRPr="00A155E6">
              <w:rPr>
                <w:rFonts w:ascii="Arial" w:hAnsi="Arial" w:cs="Arial"/>
                <w:vertAlign w:val="superscript"/>
              </w:rPr>
              <w:t>®</w:t>
            </w:r>
            <w:r w:rsidRPr="00A155E6">
              <w:rPr>
                <w:rFonts w:ascii="Arial" w:hAnsi="Arial" w:cs="Arial"/>
              </w:rPr>
              <w:t xml:space="preserve"> </w:t>
            </w:r>
            <w:proofErr w:type="spellStart"/>
            <w:r w:rsidRPr="00A155E6">
              <w:rPr>
                <w:rFonts w:ascii="Arial" w:hAnsi="Arial" w:cs="Arial"/>
              </w:rPr>
              <w:t>exclusif</w:t>
            </w:r>
            <w:proofErr w:type="spellEnd"/>
            <w:r w:rsidRPr="00A155E6">
              <w:rPr>
                <w:rFonts w:ascii="Arial" w:hAnsi="Arial" w:cs="Arial"/>
              </w:rPr>
              <w:t xml:space="preserve"> </w:t>
            </w:r>
            <w:proofErr w:type="spellStart"/>
            <w:r w:rsidRPr="00A155E6">
              <w:rPr>
                <w:rFonts w:ascii="Arial" w:hAnsi="Arial" w:cs="Arial"/>
              </w:rPr>
              <w:t>contient</w:t>
            </w:r>
            <w:proofErr w:type="spellEnd"/>
            <w:r w:rsidRPr="00A155E6">
              <w:rPr>
                <w:rFonts w:ascii="Arial" w:hAnsi="Arial" w:cs="Arial"/>
              </w:rPr>
              <w:t xml:space="preserve"> des </w:t>
            </w:r>
            <w:proofErr w:type="spellStart"/>
            <w:r w:rsidRPr="00A155E6">
              <w:rPr>
                <w:rFonts w:ascii="Arial" w:hAnsi="Arial" w:cs="Arial"/>
              </w:rPr>
              <w:t>conseils</w:t>
            </w:r>
            <w:proofErr w:type="spellEnd"/>
            <w:r w:rsidRPr="00A155E6">
              <w:rPr>
                <w:rFonts w:ascii="Arial" w:hAnsi="Arial" w:cs="Arial"/>
              </w:rPr>
              <w:t xml:space="preserve"> </w:t>
            </w:r>
            <w:proofErr w:type="spellStart"/>
            <w:r w:rsidRPr="00A155E6">
              <w:rPr>
                <w:rFonts w:ascii="Arial" w:hAnsi="Arial" w:cs="Arial"/>
              </w:rPr>
              <w:t>d’utilisation</w:t>
            </w:r>
            <w:proofErr w:type="spellEnd"/>
            <w:r w:rsidRPr="00A155E6">
              <w:rPr>
                <w:rFonts w:ascii="Arial" w:hAnsi="Arial" w:cs="Arial"/>
              </w:rPr>
              <w:t xml:space="preserve"> </w:t>
            </w:r>
            <w:proofErr w:type="spellStart"/>
            <w:r w:rsidRPr="00A155E6">
              <w:rPr>
                <w:rFonts w:ascii="Arial" w:hAnsi="Arial" w:cs="Arial"/>
              </w:rPr>
              <w:t>utiles</w:t>
            </w:r>
            <w:proofErr w:type="spellEnd"/>
            <w:r w:rsidRPr="00A155E6">
              <w:rPr>
                <w:rFonts w:ascii="Arial" w:hAnsi="Arial" w:cs="Arial"/>
              </w:rPr>
              <w:t xml:space="preserve"> </w:t>
            </w:r>
            <w:proofErr w:type="spellStart"/>
            <w:r w:rsidRPr="00A155E6">
              <w:rPr>
                <w:rFonts w:ascii="Arial" w:hAnsi="Arial" w:cs="Arial"/>
              </w:rPr>
              <w:t>pour</w:t>
            </w:r>
            <w:proofErr w:type="spellEnd"/>
            <w:r w:rsidRPr="00A155E6">
              <w:rPr>
                <w:rFonts w:ascii="Arial" w:hAnsi="Arial" w:cs="Arial"/>
              </w:rPr>
              <w:t xml:space="preserve"> </w:t>
            </w:r>
            <w:proofErr w:type="spellStart"/>
            <w:r w:rsidRPr="00A155E6">
              <w:rPr>
                <w:rFonts w:ascii="Arial" w:hAnsi="Arial" w:cs="Arial"/>
              </w:rPr>
              <w:t>les</w:t>
            </w:r>
            <w:proofErr w:type="spellEnd"/>
            <w:r w:rsidRPr="00A155E6">
              <w:rPr>
                <w:rFonts w:ascii="Arial" w:hAnsi="Arial" w:cs="Arial"/>
              </w:rPr>
              <w:t xml:space="preserve"> </w:t>
            </w:r>
            <w:proofErr w:type="spellStart"/>
            <w:r w:rsidRPr="00A155E6">
              <w:rPr>
                <w:rFonts w:ascii="Arial" w:hAnsi="Arial" w:cs="Arial"/>
              </w:rPr>
              <w:t>prothèses</w:t>
            </w:r>
            <w:proofErr w:type="spellEnd"/>
            <w:r w:rsidRPr="00A155E6">
              <w:rPr>
                <w:rFonts w:ascii="Arial" w:hAnsi="Arial" w:cs="Arial"/>
              </w:rPr>
              <w:t xml:space="preserve"> </w:t>
            </w:r>
            <w:proofErr w:type="spellStart"/>
            <w:r w:rsidRPr="00A155E6">
              <w:rPr>
                <w:rFonts w:ascii="Arial" w:hAnsi="Arial" w:cs="Arial"/>
              </w:rPr>
              <w:t>dentaires</w:t>
            </w:r>
            <w:proofErr w:type="spellEnd"/>
            <w:r w:rsidRPr="00A155E6">
              <w:rPr>
                <w:rFonts w:ascii="Arial" w:hAnsi="Arial" w:cs="Arial"/>
              </w:rPr>
              <w:t xml:space="preserve"> </w:t>
            </w:r>
            <w:proofErr w:type="spellStart"/>
            <w:r w:rsidRPr="00A155E6">
              <w:rPr>
                <w:rFonts w:ascii="Arial" w:hAnsi="Arial" w:cs="Arial"/>
              </w:rPr>
              <w:t>orthodontiques</w:t>
            </w:r>
            <w:proofErr w:type="spellEnd"/>
            <w:r w:rsidRPr="00A155E6">
              <w:rPr>
                <w:rFonts w:ascii="Arial" w:hAnsi="Arial" w:cs="Arial"/>
              </w:rPr>
              <w:t>.</w:t>
            </w:r>
          </w:p>
          <w:p w14:paraId="245CCA37" w14:textId="77777777" w:rsidR="008F66D7" w:rsidRPr="00A155E6" w:rsidRDefault="008F66D7" w:rsidP="00F77F79">
            <w:pPr>
              <w:suppressAutoHyphens/>
              <w:jc w:val="both"/>
              <w:rPr>
                <w:rFonts w:ascii="Arial" w:hAnsi="Arial" w:cs="Arial"/>
                <w:color w:val="FF0000"/>
                <w:sz w:val="16"/>
                <w:szCs w:val="16"/>
              </w:rPr>
            </w:pPr>
          </w:p>
        </w:tc>
      </w:tr>
      <w:tr w:rsidR="008F66D7" w:rsidRPr="008E643C" w14:paraId="0547E54B" w14:textId="77777777" w:rsidTr="00F77F79">
        <w:trPr>
          <w:trHeight w:val="454"/>
        </w:trPr>
        <w:tc>
          <w:tcPr>
            <w:tcW w:w="4553" w:type="dxa"/>
            <w:tcBorders>
              <w:top w:val="nil"/>
              <w:left w:val="single" w:sz="4" w:space="0" w:color="auto"/>
              <w:bottom w:val="single" w:sz="4" w:space="0" w:color="auto"/>
              <w:right w:val="single" w:sz="4" w:space="0" w:color="auto"/>
            </w:tcBorders>
          </w:tcPr>
          <w:p w14:paraId="518240EB" w14:textId="77777777" w:rsidR="008F66D7" w:rsidRPr="008E643C" w:rsidRDefault="008F66D7" w:rsidP="00F77F79">
            <w:pPr>
              <w:spacing w:line="288" w:lineRule="auto"/>
              <w:jc w:val="both"/>
              <w:rPr>
                <w:rFonts w:ascii="Arial" w:hAnsi="Arial" w:cs="Arial"/>
              </w:rPr>
            </w:pPr>
            <w:r w:rsidRPr="008E643C">
              <w:rPr>
                <w:rFonts w:ascii="Arial" w:hAnsi="Arial" w:cs="Arial"/>
                <w:b/>
              </w:rPr>
              <w:t>© Dentaurum</w:t>
            </w:r>
          </w:p>
        </w:tc>
        <w:tc>
          <w:tcPr>
            <w:tcW w:w="4519" w:type="dxa"/>
            <w:gridSpan w:val="2"/>
            <w:tcBorders>
              <w:top w:val="nil"/>
              <w:left w:val="single" w:sz="4" w:space="0" w:color="auto"/>
              <w:bottom w:val="single" w:sz="4" w:space="0" w:color="auto"/>
              <w:right w:val="single" w:sz="4" w:space="0" w:color="auto"/>
            </w:tcBorders>
          </w:tcPr>
          <w:p w14:paraId="0D014886" w14:textId="77777777" w:rsidR="008F66D7" w:rsidRPr="008E643C" w:rsidRDefault="008F66D7" w:rsidP="00F77F79">
            <w:pPr>
              <w:spacing w:line="288" w:lineRule="auto"/>
              <w:jc w:val="both"/>
              <w:rPr>
                <w:rFonts w:ascii="Arial" w:hAnsi="Arial" w:cs="Arial"/>
              </w:rPr>
            </w:pPr>
            <w:r w:rsidRPr="008E643C">
              <w:rPr>
                <w:rFonts w:ascii="Arial" w:hAnsi="Arial" w:cs="Arial"/>
                <w:b/>
              </w:rPr>
              <w:t>© Dentaurum</w:t>
            </w:r>
          </w:p>
        </w:tc>
      </w:tr>
    </w:tbl>
    <w:p w14:paraId="323432F5" w14:textId="77777777" w:rsidR="008F66D7" w:rsidRPr="00A155E6" w:rsidRDefault="008F66D7" w:rsidP="008F66D7">
      <w:pPr>
        <w:spacing w:line="288" w:lineRule="auto"/>
        <w:jc w:val="both"/>
        <w:rPr>
          <w:rFonts w:ascii="Arial" w:hAnsi="Arial" w:cs="Arial"/>
          <w:b/>
          <w:sz w:val="22"/>
          <w:szCs w:val="22"/>
          <w:lang w:val="fr-FR"/>
        </w:rPr>
      </w:pPr>
    </w:p>
    <w:p w14:paraId="0130513F" w14:textId="6EC5ED8E" w:rsidR="00057A71" w:rsidRPr="00F06BD7" w:rsidRDefault="00057A71" w:rsidP="008F66D7">
      <w:pPr>
        <w:tabs>
          <w:tab w:val="left" w:pos="142"/>
        </w:tabs>
        <w:spacing w:line="288" w:lineRule="auto"/>
        <w:jc w:val="both"/>
        <w:rPr>
          <w:rFonts w:ascii="Arial" w:hAnsi="Arial" w:cs="Arial"/>
          <w:sz w:val="22"/>
          <w:szCs w:val="22"/>
        </w:rPr>
      </w:pPr>
    </w:p>
    <w:sectPr w:rsidR="00057A71" w:rsidRPr="00F06BD7" w:rsidSect="00F223D1">
      <w:headerReference w:type="even" r:id="rId14"/>
      <w:headerReference w:type="default" r:id="rId15"/>
      <w:footerReference w:type="even" r:id="rId16"/>
      <w:footerReference w:type="default" r:id="rId17"/>
      <w:headerReference w:type="first" r:id="rId18"/>
      <w:footerReference w:type="first" r:id="rId19"/>
      <w:pgSz w:w="11906" w:h="16838" w:code="9"/>
      <w:pgMar w:top="1418"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CEF36C" w14:textId="77777777" w:rsidR="00293A25" w:rsidRDefault="00293A25" w:rsidP="00956719">
      <w:r>
        <w:separator/>
      </w:r>
    </w:p>
  </w:endnote>
  <w:endnote w:type="continuationSeparator" w:id="0">
    <w:p w14:paraId="2AEBDFFE" w14:textId="77777777" w:rsidR="00293A25" w:rsidRDefault="00293A25"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B9BDC" w14:textId="77777777" w:rsidR="00D9094C" w:rsidRDefault="00D9094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65062" w14:textId="77777777" w:rsidR="00D9094C" w:rsidRDefault="00D9094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063294" w14:textId="77777777" w:rsidR="00293A25" w:rsidRDefault="00293A25" w:rsidP="00956719">
      <w:r>
        <w:separator/>
      </w:r>
    </w:p>
  </w:footnote>
  <w:footnote w:type="continuationSeparator" w:id="0">
    <w:p w14:paraId="2A8B80FC" w14:textId="77777777" w:rsidR="00293A25" w:rsidRDefault="00293A25"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FAD96" w14:textId="77777777" w:rsidR="00D9094C" w:rsidRDefault="00D9094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569EE293" w:rsidR="00956719" w:rsidRDefault="002C59FD" w:rsidP="00956719">
    <w:pPr>
      <w:pStyle w:val="Kopfzeile"/>
      <w:ind w:left="-1276"/>
    </w:pPr>
    <w:r>
      <w:rPr>
        <w:noProof/>
      </w:rPr>
      <w:drawing>
        <wp:anchor distT="0" distB="0" distL="114300" distR="114300" simplePos="0" relativeHeight="251658240" behindDoc="1" locked="0" layoutInCell="1" allowOverlap="1" wp14:anchorId="2867146B" wp14:editId="5B697698">
          <wp:simplePos x="0" y="0"/>
          <wp:positionH relativeFrom="column">
            <wp:posOffset>-891741</wp:posOffset>
          </wp:positionH>
          <wp:positionV relativeFrom="paragraph">
            <wp:posOffset>-162962</wp:posOffset>
          </wp:positionV>
          <wp:extent cx="7578000" cy="10710000"/>
          <wp:effectExtent l="0" t="0" r="4445" b="0"/>
          <wp:wrapNone/>
          <wp:docPr id="1305056223"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056223"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9566D" w14:textId="77777777" w:rsidR="00D9094C" w:rsidRDefault="00D9094C">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57A71"/>
    <w:rsid w:val="00112F67"/>
    <w:rsid w:val="001A359E"/>
    <w:rsid w:val="001C5139"/>
    <w:rsid w:val="00293A25"/>
    <w:rsid w:val="002C59FD"/>
    <w:rsid w:val="002E024F"/>
    <w:rsid w:val="00392768"/>
    <w:rsid w:val="003D47B4"/>
    <w:rsid w:val="00406507"/>
    <w:rsid w:val="004A6708"/>
    <w:rsid w:val="005236AD"/>
    <w:rsid w:val="00525566"/>
    <w:rsid w:val="005322EC"/>
    <w:rsid w:val="0055128B"/>
    <w:rsid w:val="005B2F74"/>
    <w:rsid w:val="006A31B2"/>
    <w:rsid w:val="0076351D"/>
    <w:rsid w:val="007946CE"/>
    <w:rsid w:val="008914C3"/>
    <w:rsid w:val="008B4E62"/>
    <w:rsid w:val="008F66D7"/>
    <w:rsid w:val="00956719"/>
    <w:rsid w:val="009F7587"/>
    <w:rsid w:val="00A176F0"/>
    <w:rsid w:val="00A25A4E"/>
    <w:rsid w:val="00AA0283"/>
    <w:rsid w:val="00AA1D56"/>
    <w:rsid w:val="00AB5CE4"/>
    <w:rsid w:val="00B06A5F"/>
    <w:rsid w:val="00B57145"/>
    <w:rsid w:val="00B65386"/>
    <w:rsid w:val="00B706B2"/>
    <w:rsid w:val="00BA686C"/>
    <w:rsid w:val="00C3384E"/>
    <w:rsid w:val="00C43367"/>
    <w:rsid w:val="00C44B47"/>
    <w:rsid w:val="00C93DDD"/>
    <w:rsid w:val="00CF02FC"/>
    <w:rsid w:val="00D171F8"/>
    <w:rsid w:val="00D836F2"/>
    <w:rsid w:val="00D9094C"/>
    <w:rsid w:val="00DB1BEF"/>
    <w:rsid w:val="00E15150"/>
    <w:rsid w:val="00F223D1"/>
    <w:rsid w:val="00F50658"/>
    <w:rsid w:val="00F7158B"/>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com" TargetMode="External"/><Relationship Id="rId13" Type="http://schemas.openxmlformats.org/officeDocument/2006/relationships/image" Target="media/image5.jpeg"/><Relationship Id="rId18" Type="http://schemas.openxmlformats.org/officeDocument/2006/relationships/header" Target="header3.xm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hyperlink" Target="mailto:info@dentaurum.com" TargetMode="Externa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www.dentaurum.de/fra/formations-salons-40757.aspx" TargetMode="External"/><Relationship Id="rId11" Type="http://schemas.openxmlformats.org/officeDocument/2006/relationships/image" Target="media/image3.png"/><Relationship Id="rId5" Type="http://schemas.openxmlformats.org/officeDocument/2006/relationships/endnotes" Target="endnote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footnotes" Target="footnotes.xml"/><Relationship Id="rId9" Type="http://schemas.openxmlformats.org/officeDocument/2006/relationships/image" Target="media/image1.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Briefpapier.dotx</Template>
  <TotalTime>0</TotalTime>
  <Pages>3</Pages>
  <Words>653</Words>
  <Characters>4118</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3</cp:revision>
  <cp:lastPrinted>2016-10-13T07:47:00Z</cp:lastPrinted>
  <dcterms:created xsi:type="dcterms:W3CDTF">2024-07-24T11:17:00Z</dcterms:created>
  <dcterms:modified xsi:type="dcterms:W3CDTF">2024-07-25T12:04:00Z</dcterms:modified>
</cp:coreProperties>
</file>